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237" w:rsidRPr="005852B4" w:rsidRDefault="00E60237" w:rsidP="00E60237">
      <w:pPr>
        <w:pStyle w:val="Zhlav"/>
        <w:jc w:val="center"/>
        <w:rPr>
          <w:b/>
          <w:sz w:val="22"/>
          <w:szCs w:val="22"/>
        </w:rPr>
      </w:pPr>
    </w:p>
    <w:p w:rsidR="00E60237" w:rsidRPr="005852B4" w:rsidRDefault="00E60237" w:rsidP="00E60237">
      <w:pPr>
        <w:pStyle w:val="Zhlav"/>
        <w:jc w:val="center"/>
        <w:rPr>
          <w:b/>
          <w:sz w:val="22"/>
          <w:szCs w:val="22"/>
        </w:rPr>
      </w:pPr>
      <w:proofErr w:type="gramStart"/>
      <w:r w:rsidRPr="005852B4">
        <w:rPr>
          <w:b/>
          <w:sz w:val="22"/>
          <w:szCs w:val="22"/>
        </w:rPr>
        <w:t>S M L O U V A    O    D Í L O – vzor</w:t>
      </w:r>
      <w:proofErr w:type="gramEnd"/>
    </w:p>
    <w:p w:rsidR="00E60237" w:rsidRPr="005852B4" w:rsidRDefault="00E60237" w:rsidP="00E60237">
      <w:pPr>
        <w:jc w:val="center"/>
        <w:rPr>
          <w:sz w:val="22"/>
          <w:szCs w:val="22"/>
        </w:rPr>
      </w:pPr>
    </w:p>
    <w:p w:rsidR="00E60237" w:rsidRPr="005852B4" w:rsidRDefault="00E60237" w:rsidP="00E60237">
      <w:pPr>
        <w:jc w:val="center"/>
        <w:rPr>
          <w:b/>
          <w:sz w:val="22"/>
          <w:szCs w:val="22"/>
        </w:rPr>
      </w:pPr>
      <w:proofErr w:type="spellStart"/>
      <w:proofErr w:type="gramStart"/>
      <w:r w:rsidRPr="00A637F9">
        <w:rPr>
          <w:b/>
          <w:sz w:val="22"/>
          <w:szCs w:val="22"/>
        </w:rPr>
        <w:t>Č.j</w:t>
      </w:r>
      <w:proofErr w:type="spellEnd"/>
      <w:r w:rsidRPr="00A637F9">
        <w:rPr>
          <w:b/>
          <w:sz w:val="22"/>
          <w:szCs w:val="22"/>
        </w:rPr>
        <w:t>.</w:t>
      </w:r>
      <w:proofErr w:type="gramEnd"/>
      <w:r w:rsidRPr="00A637F9">
        <w:rPr>
          <w:b/>
          <w:sz w:val="22"/>
          <w:szCs w:val="22"/>
        </w:rPr>
        <w:t xml:space="preserve"> </w:t>
      </w:r>
    </w:p>
    <w:p w:rsidR="00E60237" w:rsidRPr="005852B4" w:rsidRDefault="00E60237" w:rsidP="00E60237">
      <w:pPr>
        <w:jc w:val="center"/>
        <w:rPr>
          <w:sz w:val="22"/>
          <w:szCs w:val="22"/>
        </w:rPr>
      </w:pPr>
    </w:p>
    <w:p w:rsidR="00E60237" w:rsidRPr="005852B4" w:rsidRDefault="00E60237" w:rsidP="00483C17">
      <w:pPr>
        <w:pStyle w:val="Zkladntext"/>
        <w:jc w:val="center"/>
        <w:rPr>
          <w:sz w:val="22"/>
          <w:szCs w:val="22"/>
        </w:rPr>
      </w:pPr>
      <w:r w:rsidRPr="005852B4">
        <w:rPr>
          <w:sz w:val="22"/>
          <w:szCs w:val="22"/>
        </w:rPr>
        <w:t>uzavřená podle § 2586 až § 2622 zákona č. 89/2012 Sb., občanský zákoník, ve znění pozdějších předpisů (dále jen "občanský zákoník"), mezi níže uvedenými smluvními stranami</w:t>
      </w:r>
    </w:p>
    <w:p w:rsidR="00E60237" w:rsidRPr="0075689F" w:rsidRDefault="00E60237" w:rsidP="0075689F">
      <w:pPr>
        <w:pStyle w:val="Zkladntext"/>
        <w:numPr>
          <w:ilvl w:val="0"/>
          <w:numId w:val="9"/>
        </w:numPr>
        <w:tabs>
          <w:tab w:val="left" w:pos="426"/>
        </w:tabs>
        <w:spacing w:before="360" w:line="200" w:lineRule="atLeast"/>
        <w:ind w:left="426" w:hanging="284"/>
        <w:rPr>
          <w:b/>
          <w:sz w:val="22"/>
          <w:szCs w:val="22"/>
        </w:rPr>
      </w:pPr>
      <w:r w:rsidRPr="005852B4">
        <w:rPr>
          <w:b/>
          <w:sz w:val="22"/>
          <w:szCs w:val="22"/>
        </w:rPr>
        <w:t>SMLUVNÍ STRANY</w:t>
      </w:r>
    </w:p>
    <w:p w:rsidR="00E60237" w:rsidRPr="005852B4" w:rsidRDefault="00E60237" w:rsidP="00E60237">
      <w:pPr>
        <w:numPr>
          <w:ilvl w:val="1"/>
          <w:numId w:val="7"/>
        </w:numPr>
        <w:tabs>
          <w:tab w:val="left" w:pos="567"/>
        </w:tabs>
        <w:spacing w:before="240" w:line="200" w:lineRule="atLeast"/>
        <w:ind w:left="567" w:hanging="567"/>
        <w:rPr>
          <w:b/>
          <w:sz w:val="22"/>
          <w:szCs w:val="22"/>
        </w:rPr>
      </w:pPr>
      <w:r w:rsidRPr="005852B4">
        <w:rPr>
          <w:b/>
          <w:sz w:val="22"/>
          <w:szCs w:val="22"/>
        </w:rPr>
        <w:t xml:space="preserve">Objednatel: </w:t>
      </w:r>
      <w:r w:rsidRPr="005852B4">
        <w:rPr>
          <w:b/>
          <w:sz w:val="22"/>
          <w:szCs w:val="22"/>
        </w:rPr>
        <w:tab/>
      </w:r>
    </w:p>
    <w:p w:rsidR="00E60237" w:rsidRPr="005852B4" w:rsidRDefault="00E60237" w:rsidP="00E60237">
      <w:pPr>
        <w:tabs>
          <w:tab w:val="left" w:pos="426"/>
          <w:tab w:val="left" w:pos="3668"/>
        </w:tabs>
        <w:spacing w:before="120" w:line="200" w:lineRule="atLeast"/>
        <w:rPr>
          <w:sz w:val="22"/>
          <w:szCs w:val="22"/>
        </w:rPr>
      </w:pPr>
      <w:r w:rsidRPr="005852B4">
        <w:rPr>
          <w:sz w:val="22"/>
          <w:szCs w:val="22"/>
        </w:rPr>
        <w:t xml:space="preserve">Název:                           </w:t>
      </w:r>
      <w:r w:rsidRPr="005852B4">
        <w:rPr>
          <w:sz w:val="22"/>
          <w:szCs w:val="22"/>
        </w:rPr>
        <w:tab/>
      </w:r>
      <w:r w:rsidR="00C0127B">
        <w:rPr>
          <w:sz w:val="22"/>
          <w:szCs w:val="22"/>
        </w:rPr>
        <w:t>Obec Dlouhá Lhota</w:t>
      </w:r>
    </w:p>
    <w:p w:rsidR="00E60237" w:rsidRPr="005852B4" w:rsidRDefault="00E60237" w:rsidP="00E60237">
      <w:pPr>
        <w:tabs>
          <w:tab w:val="left" w:pos="426"/>
          <w:tab w:val="left" w:pos="3686"/>
        </w:tabs>
        <w:spacing w:line="200" w:lineRule="atLeast"/>
        <w:ind w:left="426"/>
        <w:rPr>
          <w:sz w:val="22"/>
          <w:szCs w:val="22"/>
        </w:rPr>
      </w:pPr>
      <w:r w:rsidRPr="005852B4">
        <w:rPr>
          <w:sz w:val="22"/>
          <w:szCs w:val="22"/>
        </w:rPr>
        <w:t>se sídlem:</w:t>
      </w:r>
      <w:r w:rsidRPr="005852B4">
        <w:rPr>
          <w:sz w:val="22"/>
          <w:szCs w:val="22"/>
        </w:rPr>
        <w:tab/>
      </w:r>
      <w:r w:rsidR="00C0127B">
        <w:rPr>
          <w:sz w:val="22"/>
          <w:szCs w:val="22"/>
        </w:rPr>
        <w:t xml:space="preserve">Dlouhá Lhota 55, 391 55 </w:t>
      </w:r>
      <w:proofErr w:type="spellStart"/>
      <w:r w:rsidR="00C0127B">
        <w:rPr>
          <w:sz w:val="22"/>
          <w:szCs w:val="22"/>
        </w:rPr>
        <w:t>Chýnov</w:t>
      </w:r>
      <w:proofErr w:type="spellEnd"/>
    </w:p>
    <w:p w:rsidR="00E60237" w:rsidRPr="005852B4" w:rsidRDefault="00E60237" w:rsidP="00E60237">
      <w:pPr>
        <w:tabs>
          <w:tab w:val="left" w:pos="426"/>
          <w:tab w:val="left" w:pos="3686"/>
        </w:tabs>
        <w:spacing w:line="200" w:lineRule="atLeast"/>
        <w:ind w:left="426"/>
        <w:rPr>
          <w:sz w:val="22"/>
          <w:szCs w:val="22"/>
        </w:rPr>
      </w:pPr>
      <w:r w:rsidRPr="005852B4">
        <w:rPr>
          <w:sz w:val="22"/>
          <w:szCs w:val="22"/>
        </w:rPr>
        <w:t xml:space="preserve">zastoupené: </w:t>
      </w:r>
      <w:r w:rsidRPr="005852B4">
        <w:rPr>
          <w:sz w:val="22"/>
          <w:szCs w:val="22"/>
        </w:rPr>
        <w:tab/>
      </w:r>
      <w:r w:rsidR="00C06AB9">
        <w:rPr>
          <w:sz w:val="22"/>
          <w:szCs w:val="22"/>
        </w:rPr>
        <w:t xml:space="preserve">Ivanou </w:t>
      </w:r>
      <w:proofErr w:type="gramStart"/>
      <w:r w:rsidR="00C06AB9">
        <w:rPr>
          <w:sz w:val="22"/>
          <w:szCs w:val="22"/>
        </w:rPr>
        <w:t>Vorlovou</w:t>
      </w:r>
      <w:r w:rsidR="00C0127B">
        <w:rPr>
          <w:sz w:val="22"/>
          <w:szCs w:val="22"/>
        </w:rPr>
        <w:t xml:space="preserve"> </w:t>
      </w:r>
      <w:r w:rsidRPr="005852B4">
        <w:rPr>
          <w:sz w:val="22"/>
          <w:szCs w:val="22"/>
        </w:rPr>
        <w:t xml:space="preserve"> – </w:t>
      </w:r>
      <w:r w:rsidR="00C0127B">
        <w:rPr>
          <w:sz w:val="22"/>
          <w:szCs w:val="22"/>
        </w:rPr>
        <w:t>starostkou</w:t>
      </w:r>
      <w:proofErr w:type="gramEnd"/>
      <w:r w:rsidR="00C0127B">
        <w:rPr>
          <w:sz w:val="22"/>
          <w:szCs w:val="22"/>
        </w:rPr>
        <w:t xml:space="preserve"> obce</w:t>
      </w:r>
    </w:p>
    <w:p w:rsidR="00E60237" w:rsidRPr="005852B4" w:rsidRDefault="00E60237" w:rsidP="00E60237">
      <w:pPr>
        <w:tabs>
          <w:tab w:val="left" w:pos="426"/>
          <w:tab w:val="left" w:pos="3686"/>
        </w:tabs>
        <w:spacing w:line="200" w:lineRule="atLeast"/>
        <w:ind w:left="426"/>
        <w:rPr>
          <w:sz w:val="22"/>
          <w:szCs w:val="22"/>
        </w:rPr>
      </w:pPr>
      <w:r w:rsidRPr="005852B4">
        <w:rPr>
          <w:sz w:val="22"/>
          <w:szCs w:val="22"/>
        </w:rPr>
        <w:t xml:space="preserve">IČ: </w:t>
      </w:r>
      <w:r w:rsidRPr="005852B4">
        <w:rPr>
          <w:sz w:val="22"/>
          <w:szCs w:val="22"/>
        </w:rPr>
        <w:tab/>
      </w:r>
      <w:r w:rsidR="007845A4">
        <w:rPr>
          <w:sz w:val="22"/>
          <w:szCs w:val="22"/>
        </w:rPr>
        <w:t>00512567</w:t>
      </w:r>
    </w:p>
    <w:p w:rsidR="00E60237" w:rsidRPr="005852B4" w:rsidRDefault="00E60237" w:rsidP="00E60237">
      <w:pPr>
        <w:tabs>
          <w:tab w:val="left" w:pos="426"/>
          <w:tab w:val="left" w:pos="3668"/>
        </w:tabs>
        <w:spacing w:line="200" w:lineRule="atLeast"/>
        <w:ind w:left="426"/>
        <w:rPr>
          <w:sz w:val="22"/>
          <w:szCs w:val="22"/>
        </w:rPr>
      </w:pPr>
      <w:r w:rsidRPr="005852B4">
        <w:rPr>
          <w:sz w:val="22"/>
          <w:szCs w:val="22"/>
        </w:rPr>
        <w:t>bankovní spojení:</w:t>
      </w:r>
      <w:r w:rsidRPr="005852B4">
        <w:rPr>
          <w:sz w:val="22"/>
          <w:szCs w:val="22"/>
        </w:rPr>
        <w:tab/>
      </w:r>
      <w:r w:rsidR="007845A4">
        <w:rPr>
          <w:sz w:val="22"/>
          <w:szCs w:val="22"/>
        </w:rPr>
        <w:t xml:space="preserve">Česká spořitelna, a. s. </w:t>
      </w:r>
    </w:p>
    <w:p w:rsidR="00E60237" w:rsidRPr="005852B4" w:rsidRDefault="00E60237" w:rsidP="00E60237">
      <w:pPr>
        <w:tabs>
          <w:tab w:val="left" w:pos="426"/>
          <w:tab w:val="left" w:pos="3686"/>
        </w:tabs>
        <w:spacing w:line="200" w:lineRule="atLeast"/>
        <w:ind w:left="426"/>
        <w:rPr>
          <w:sz w:val="22"/>
          <w:szCs w:val="22"/>
        </w:rPr>
      </w:pPr>
      <w:r w:rsidRPr="005852B4">
        <w:rPr>
          <w:sz w:val="22"/>
          <w:szCs w:val="22"/>
        </w:rPr>
        <w:t>číslo účtu:</w:t>
      </w:r>
      <w:r w:rsidR="008C5CF7" w:rsidRPr="005852B4">
        <w:rPr>
          <w:sz w:val="22"/>
          <w:szCs w:val="22"/>
        </w:rPr>
        <w:tab/>
      </w:r>
      <w:r w:rsidR="007845A4">
        <w:rPr>
          <w:sz w:val="22"/>
          <w:szCs w:val="22"/>
        </w:rPr>
        <w:t>701407399/0800</w:t>
      </w:r>
    </w:p>
    <w:p w:rsidR="00E60237" w:rsidRPr="005852B4" w:rsidRDefault="00E60237" w:rsidP="00E60237">
      <w:pPr>
        <w:tabs>
          <w:tab w:val="left" w:pos="426"/>
          <w:tab w:val="left" w:pos="3686"/>
        </w:tabs>
        <w:spacing w:line="200" w:lineRule="atLeast"/>
        <w:ind w:left="426"/>
        <w:rPr>
          <w:sz w:val="22"/>
          <w:szCs w:val="22"/>
        </w:rPr>
      </w:pPr>
      <w:r w:rsidRPr="005852B4">
        <w:rPr>
          <w:sz w:val="22"/>
          <w:szCs w:val="22"/>
        </w:rPr>
        <w:t xml:space="preserve">telefon/fax:  </w:t>
      </w:r>
      <w:r w:rsidRPr="005852B4">
        <w:rPr>
          <w:sz w:val="22"/>
          <w:szCs w:val="22"/>
        </w:rPr>
        <w:tab/>
      </w:r>
      <w:r w:rsidR="00C06AB9" w:rsidRPr="00B55634">
        <w:rPr>
          <w:sz w:val="22"/>
          <w:szCs w:val="22"/>
        </w:rPr>
        <w:t>606 403 691</w:t>
      </w:r>
    </w:p>
    <w:p w:rsidR="00E60237" w:rsidRPr="005852B4" w:rsidRDefault="00E60237" w:rsidP="00E60237">
      <w:pPr>
        <w:tabs>
          <w:tab w:val="left" w:pos="426"/>
          <w:tab w:val="left" w:pos="3686"/>
        </w:tabs>
        <w:spacing w:line="200" w:lineRule="atLeast"/>
        <w:ind w:left="426"/>
        <w:rPr>
          <w:color w:val="000000"/>
          <w:sz w:val="22"/>
          <w:szCs w:val="22"/>
        </w:rPr>
      </w:pPr>
      <w:r w:rsidRPr="005852B4">
        <w:rPr>
          <w:sz w:val="22"/>
          <w:szCs w:val="22"/>
        </w:rPr>
        <w:t xml:space="preserve">e-mail:  </w:t>
      </w:r>
      <w:r w:rsidRPr="005852B4">
        <w:rPr>
          <w:sz w:val="22"/>
          <w:szCs w:val="22"/>
        </w:rPr>
        <w:tab/>
      </w:r>
      <w:r w:rsidR="007845A4">
        <w:rPr>
          <w:sz w:val="22"/>
          <w:szCs w:val="22"/>
        </w:rPr>
        <w:t>dlouha.lhota@email.cz</w:t>
      </w:r>
      <w:r w:rsidRPr="005852B4">
        <w:rPr>
          <w:color w:val="000000"/>
          <w:sz w:val="22"/>
          <w:szCs w:val="22"/>
        </w:rPr>
        <w:t xml:space="preserve"> </w:t>
      </w:r>
    </w:p>
    <w:p w:rsidR="007854BA" w:rsidRPr="005852B4" w:rsidRDefault="00E60237" w:rsidP="007845A4">
      <w:pPr>
        <w:tabs>
          <w:tab w:val="left" w:pos="3686"/>
        </w:tabs>
        <w:spacing w:line="200" w:lineRule="atLeast"/>
        <w:ind w:left="426" w:hanging="426"/>
        <w:rPr>
          <w:color w:val="000000"/>
          <w:sz w:val="22"/>
          <w:szCs w:val="22"/>
        </w:rPr>
      </w:pPr>
      <w:r w:rsidRPr="005852B4">
        <w:rPr>
          <w:color w:val="000000"/>
          <w:sz w:val="22"/>
          <w:szCs w:val="22"/>
        </w:rPr>
        <w:tab/>
      </w:r>
      <w:r w:rsidR="007854BA">
        <w:rPr>
          <w:sz w:val="22"/>
          <w:szCs w:val="22"/>
        </w:rPr>
        <w:t>t</w:t>
      </w:r>
      <w:r w:rsidR="007845A4">
        <w:rPr>
          <w:sz w:val="22"/>
          <w:szCs w:val="22"/>
        </w:rPr>
        <w:t xml:space="preserve">echnický dozor investora: </w:t>
      </w:r>
      <w:r w:rsidR="007845A4">
        <w:rPr>
          <w:sz w:val="22"/>
          <w:szCs w:val="22"/>
        </w:rPr>
        <w:tab/>
      </w:r>
    </w:p>
    <w:p w:rsidR="00E60237" w:rsidRPr="005852B4" w:rsidRDefault="00E60237" w:rsidP="00E60237">
      <w:pPr>
        <w:tabs>
          <w:tab w:val="left" w:pos="3683"/>
          <w:tab w:val="left" w:pos="4395"/>
        </w:tabs>
        <w:spacing w:before="120" w:line="200" w:lineRule="atLeast"/>
        <w:ind w:left="425"/>
        <w:rPr>
          <w:sz w:val="22"/>
          <w:szCs w:val="22"/>
        </w:rPr>
      </w:pPr>
      <w:r w:rsidRPr="005852B4">
        <w:rPr>
          <w:sz w:val="22"/>
          <w:szCs w:val="22"/>
        </w:rPr>
        <w:t xml:space="preserve"> (dále jen "objednatel")</w:t>
      </w:r>
      <w:r w:rsidRPr="005852B4">
        <w:rPr>
          <w:sz w:val="22"/>
          <w:szCs w:val="22"/>
        </w:rPr>
        <w:tab/>
      </w:r>
    </w:p>
    <w:p w:rsidR="00E60237" w:rsidRPr="00416B8F" w:rsidRDefault="00E60237" w:rsidP="00416B8F">
      <w:pPr>
        <w:pStyle w:val="Odstavecseseznamem"/>
        <w:numPr>
          <w:ilvl w:val="1"/>
          <w:numId w:val="41"/>
        </w:numPr>
        <w:tabs>
          <w:tab w:val="left" w:pos="567"/>
        </w:tabs>
        <w:spacing w:before="240" w:line="200" w:lineRule="atLeast"/>
        <w:ind w:left="567" w:right="-284" w:hanging="567"/>
        <w:rPr>
          <w:b/>
          <w:color w:val="0000FF"/>
          <w:sz w:val="22"/>
          <w:szCs w:val="22"/>
        </w:rPr>
      </w:pPr>
      <w:r w:rsidRPr="00416B8F">
        <w:rPr>
          <w:b/>
          <w:color w:val="0000FF"/>
          <w:sz w:val="22"/>
          <w:szCs w:val="22"/>
        </w:rPr>
        <w:t xml:space="preserve">Zhotovitel:                                     </w:t>
      </w:r>
      <w:r w:rsidRPr="00416B8F">
        <w:rPr>
          <w:b/>
          <w:color w:val="0000FF"/>
          <w:sz w:val="22"/>
          <w:szCs w:val="22"/>
        </w:rPr>
        <w:tab/>
      </w:r>
    </w:p>
    <w:p w:rsidR="00E60237" w:rsidRPr="005852B4" w:rsidRDefault="00E60237" w:rsidP="00E60237">
      <w:pPr>
        <w:tabs>
          <w:tab w:val="left" w:pos="3686"/>
        </w:tabs>
        <w:spacing w:before="120" w:line="200" w:lineRule="atLeast"/>
        <w:ind w:left="425" w:hanging="425"/>
        <w:rPr>
          <w:color w:val="0000FF"/>
          <w:sz w:val="22"/>
          <w:szCs w:val="22"/>
        </w:rPr>
      </w:pPr>
      <w:r w:rsidRPr="005852B4">
        <w:rPr>
          <w:color w:val="0000FF"/>
          <w:sz w:val="22"/>
          <w:szCs w:val="22"/>
        </w:rPr>
        <w:t>Název:</w:t>
      </w:r>
      <w:r w:rsidRPr="005852B4">
        <w:rPr>
          <w:color w:val="0000FF"/>
          <w:sz w:val="22"/>
          <w:szCs w:val="22"/>
        </w:rPr>
        <w:tab/>
        <w:t>………</w:t>
      </w:r>
      <w:proofErr w:type="gramStart"/>
      <w:r w:rsidRPr="005852B4">
        <w:rPr>
          <w:color w:val="0000FF"/>
          <w:sz w:val="22"/>
          <w:szCs w:val="22"/>
        </w:rPr>
        <w:t>…..…</w:t>
      </w:r>
      <w:proofErr w:type="gramEnd"/>
      <w:r w:rsidRPr="005852B4">
        <w:rPr>
          <w:color w:val="0000FF"/>
          <w:sz w:val="22"/>
          <w:szCs w:val="22"/>
        </w:rPr>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se sídlem</w:t>
      </w:r>
      <w:r w:rsidRPr="005852B4">
        <w:rPr>
          <w:color w:val="0000FF"/>
          <w:sz w:val="22"/>
          <w:szCs w:val="22"/>
        </w:rPr>
        <w:tab/>
        <w:t>………</w:t>
      </w:r>
      <w:proofErr w:type="gramStart"/>
      <w:r w:rsidRPr="005852B4">
        <w:rPr>
          <w:color w:val="0000FF"/>
          <w:sz w:val="22"/>
          <w:szCs w:val="22"/>
        </w:rPr>
        <w:t>…..…</w:t>
      </w:r>
      <w:proofErr w:type="gramEnd"/>
      <w:r w:rsidRPr="005852B4">
        <w:rPr>
          <w:color w:val="0000FF"/>
          <w:sz w:val="22"/>
          <w:szCs w:val="22"/>
        </w:rPr>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IČ:</w:t>
      </w:r>
      <w:r w:rsidRPr="005852B4">
        <w:rPr>
          <w:color w:val="0000FF"/>
          <w:sz w:val="22"/>
          <w:szCs w:val="22"/>
        </w:rPr>
        <w:tab/>
        <w:t>………</w:t>
      </w:r>
      <w:proofErr w:type="gramStart"/>
      <w:r w:rsidRPr="005852B4">
        <w:rPr>
          <w:color w:val="0000FF"/>
          <w:sz w:val="22"/>
          <w:szCs w:val="22"/>
        </w:rPr>
        <w:t>…..…</w:t>
      </w:r>
      <w:proofErr w:type="gramEnd"/>
      <w:r w:rsidRPr="005852B4">
        <w:rPr>
          <w:color w:val="0000FF"/>
          <w:sz w:val="22"/>
          <w:szCs w:val="22"/>
        </w:rPr>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DIČ:</w:t>
      </w:r>
      <w:r w:rsidRPr="005852B4">
        <w:rPr>
          <w:color w:val="0000FF"/>
          <w:sz w:val="22"/>
          <w:szCs w:val="22"/>
        </w:rPr>
        <w:tab/>
        <w:t>………</w:t>
      </w:r>
      <w:proofErr w:type="gramStart"/>
      <w:r w:rsidRPr="005852B4">
        <w:rPr>
          <w:color w:val="0000FF"/>
          <w:sz w:val="22"/>
          <w:szCs w:val="22"/>
        </w:rPr>
        <w:t>…..…</w:t>
      </w:r>
      <w:proofErr w:type="gramEnd"/>
      <w:r w:rsidRPr="005852B4">
        <w:rPr>
          <w:color w:val="0000FF"/>
          <w:sz w:val="22"/>
          <w:szCs w:val="22"/>
        </w:rPr>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Společnost je zapsána v obchodním rejstříku u</w:t>
      </w:r>
      <w:r w:rsidR="007854BA">
        <w:rPr>
          <w:color w:val="0000FF"/>
          <w:sz w:val="22"/>
          <w:szCs w:val="22"/>
        </w:rPr>
        <w:t xml:space="preserve"> </w:t>
      </w:r>
      <w:r w:rsidRPr="005852B4">
        <w:rPr>
          <w:color w:val="0000FF"/>
          <w:sz w:val="22"/>
          <w:szCs w:val="22"/>
        </w:rPr>
        <w:t>XXXXXXXX, oddíl X, vložka XXXX</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 xml:space="preserve">zástupce ve věcech smluvních </w:t>
      </w:r>
      <w:r w:rsidRPr="005852B4">
        <w:rPr>
          <w:color w:val="0000FF"/>
          <w:sz w:val="22"/>
          <w:szCs w:val="22"/>
        </w:rPr>
        <w:tab/>
        <w:t>……</w:t>
      </w:r>
      <w:proofErr w:type="gramStart"/>
      <w:r w:rsidRPr="005852B4">
        <w:rPr>
          <w:color w:val="0000FF"/>
          <w:sz w:val="22"/>
          <w:szCs w:val="22"/>
        </w:rPr>
        <w:t>…..…</w:t>
      </w:r>
      <w:proofErr w:type="gramEnd"/>
      <w:r w:rsidRPr="005852B4">
        <w:rPr>
          <w:color w:val="0000FF"/>
          <w:sz w:val="22"/>
          <w:szCs w:val="22"/>
        </w:rPr>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zástupce ve věcech technických</w:t>
      </w:r>
      <w:r w:rsidRPr="005852B4">
        <w:rPr>
          <w:color w:val="0000FF"/>
          <w:sz w:val="22"/>
          <w:szCs w:val="22"/>
        </w:rPr>
        <w:tab/>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bankovní spojení</w:t>
      </w:r>
      <w:r w:rsidRPr="005852B4">
        <w:rPr>
          <w:color w:val="0000FF"/>
          <w:sz w:val="22"/>
          <w:szCs w:val="22"/>
        </w:rPr>
        <w:tab/>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číslo účtu</w:t>
      </w:r>
      <w:r w:rsidRPr="005852B4">
        <w:rPr>
          <w:color w:val="0000FF"/>
          <w:sz w:val="22"/>
          <w:szCs w:val="22"/>
        </w:rPr>
        <w:tab/>
        <w:t>…………………………………</w:t>
      </w:r>
    </w:p>
    <w:p w:rsidR="00E60237" w:rsidRPr="005852B4" w:rsidRDefault="00E60237" w:rsidP="00E60237">
      <w:pPr>
        <w:tabs>
          <w:tab w:val="left" w:pos="3683"/>
        </w:tabs>
        <w:spacing w:line="200" w:lineRule="atLeast"/>
        <w:ind w:left="426"/>
        <w:rPr>
          <w:color w:val="0000FF"/>
          <w:sz w:val="22"/>
          <w:szCs w:val="22"/>
        </w:rPr>
      </w:pPr>
      <w:r w:rsidRPr="005852B4">
        <w:rPr>
          <w:color w:val="0000FF"/>
          <w:sz w:val="22"/>
          <w:szCs w:val="22"/>
        </w:rPr>
        <w:t xml:space="preserve">tel. ………….., fax ……………, </w:t>
      </w:r>
      <w:proofErr w:type="gramStart"/>
      <w:r w:rsidRPr="005852B4">
        <w:rPr>
          <w:color w:val="0000FF"/>
          <w:sz w:val="22"/>
          <w:szCs w:val="22"/>
        </w:rPr>
        <w:t>e-mail:  …</w:t>
      </w:r>
      <w:proofErr w:type="gramEnd"/>
      <w:r w:rsidRPr="005852B4">
        <w:rPr>
          <w:color w:val="0000FF"/>
          <w:sz w:val="22"/>
          <w:szCs w:val="22"/>
        </w:rPr>
        <w:t>……………………………..</w:t>
      </w:r>
    </w:p>
    <w:p w:rsidR="00E60237" w:rsidRPr="005852B4" w:rsidRDefault="00E60237" w:rsidP="00E60237">
      <w:pPr>
        <w:tabs>
          <w:tab w:val="left" w:pos="567"/>
          <w:tab w:val="left" w:pos="3683"/>
        </w:tabs>
        <w:spacing w:line="200" w:lineRule="atLeast"/>
        <w:ind w:left="426" w:hanging="426"/>
        <w:rPr>
          <w:color w:val="0000FF"/>
          <w:sz w:val="22"/>
          <w:szCs w:val="22"/>
        </w:rPr>
      </w:pPr>
      <w:r w:rsidRPr="005852B4">
        <w:rPr>
          <w:color w:val="0000FF"/>
          <w:sz w:val="22"/>
          <w:szCs w:val="22"/>
        </w:rPr>
        <w:tab/>
        <w:t>Adresa pro písemný styk:</w:t>
      </w:r>
      <w:r w:rsidRPr="005852B4">
        <w:rPr>
          <w:color w:val="0000FF"/>
          <w:sz w:val="22"/>
          <w:szCs w:val="22"/>
        </w:rPr>
        <w:tab/>
        <w:t>…………………………………</w:t>
      </w:r>
    </w:p>
    <w:p w:rsidR="008C6BBF" w:rsidRPr="005852B4" w:rsidRDefault="00E60237" w:rsidP="00E60237">
      <w:pPr>
        <w:tabs>
          <w:tab w:val="left" w:pos="4395"/>
        </w:tabs>
        <w:spacing w:before="120" w:line="200" w:lineRule="atLeast"/>
        <w:ind w:left="425" w:hanging="425"/>
        <w:rPr>
          <w:sz w:val="22"/>
          <w:szCs w:val="22"/>
        </w:rPr>
      </w:pPr>
      <w:r w:rsidRPr="005852B4">
        <w:rPr>
          <w:color w:val="0000FF"/>
          <w:sz w:val="22"/>
          <w:szCs w:val="22"/>
        </w:rPr>
        <w:tab/>
        <w:t>(dále jen "zhotovitel")</w:t>
      </w:r>
      <w:r w:rsidRPr="005852B4">
        <w:rPr>
          <w:sz w:val="22"/>
          <w:szCs w:val="22"/>
        </w:rPr>
        <w:t xml:space="preserve">             </w:t>
      </w:r>
    </w:p>
    <w:p w:rsidR="00E60237" w:rsidRPr="005852B4" w:rsidRDefault="00E60237" w:rsidP="00416B8F">
      <w:pPr>
        <w:tabs>
          <w:tab w:val="left" w:pos="4395"/>
        </w:tabs>
        <w:spacing w:before="120" w:line="200" w:lineRule="atLeast"/>
        <w:ind w:left="425" w:hanging="425"/>
        <w:rPr>
          <w:sz w:val="22"/>
          <w:szCs w:val="22"/>
        </w:rPr>
      </w:pPr>
      <w:r w:rsidRPr="005852B4">
        <w:rPr>
          <w:sz w:val="22"/>
          <w:szCs w:val="22"/>
        </w:rPr>
        <w:t xml:space="preserve">                             </w:t>
      </w:r>
      <w:r w:rsidR="00872383" w:rsidRPr="00BC21E7">
        <w:rPr>
          <w:sz w:val="22"/>
          <w:szCs w:val="22"/>
        </w:rPr>
        <w:t>podle soupisu stavebních prací, dodávek a služeb s výkazem výměr</w:t>
      </w:r>
      <w:r w:rsidRPr="005852B4">
        <w:rPr>
          <w:sz w:val="22"/>
          <w:szCs w:val="22"/>
        </w:rPr>
        <w:t xml:space="preserve">                                                                                                                                                                                                            </w:t>
      </w:r>
    </w:p>
    <w:p w:rsidR="00E60237" w:rsidRPr="0075689F" w:rsidRDefault="00E60237" w:rsidP="0075689F">
      <w:pPr>
        <w:pStyle w:val="Zkladntext"/>
        <w:numPr>
          <w:ilvl w:val="0"/>
          <w:numId w:val="9"/>
        </w:numPr>
        <w:tabs>
          <w:tab w:val="left" w:pos="426"/>
        </w:tabs>
        <w:spacing w:before="360" w:line="200" w:lineRule="atLeast"/>
        <w:ind w:left="426" w:hanging="284"/>
        <w:rPr>
          <w:b/>
          <w:sz w:val="22"/>
          <w:szCs w:val="22"/>
        </w:rPr>
      </w:pPr>
      <w:r w:rsidRPr="0075689F">
        <w:rPr>
          <w:b/>
          <w:sz w:val="22"/>
          <w:szCs w:val="22"/>
        </w:rPr>
        <w:t>PŘEDMĚT PLNĚNÍ (DÍLO)</w:t>
      </w:r>
    </w:p>
    <w:p w:rsidR="00FE6348" w:rsidRPr="005852B4" w:rsidRDefault="00E848B4" w:rsidP="00872383">
      <w:pPr>
        <w:pStyle w:val="Zkladntext"/>
        <w:numPr>
          <w:ilvl w:val="1"/>
          <w:numId w:val="32"/>
        </w:numPr>
        <w:tabs>
          <w:tab w:val="left" w:pos="567"/>
        </w:tabs>
        <w:spacing w:before="240"/>
        <w:ind w:left="567" w:hanging="567"/>
        <w:jc w:val="both"/>
        <w:rPr>
          <w:sz w:val="22"/>
          <w:szCs w:val="22"/>
        </w:rPr>
      </w:pPr>
      <w:r w:rsidRPr="005852B4">
        <w:rPr>
          <w:sz w:val="22"/>
          <w:szCs w:val="22"/>
        </w:rPr>
        <w:t xml:space="preserve">Předmětem této smlouvy je realizace </w:t>
      </w:r>
      <w:r w:rsidR="007854BA" w:rsidRPr="007854BA">
        <w:rPr>
          <w:sz w:val="22"/>
          <w:szCs w:val="22"/>
        </w:rPr>
        <w:t>stavby s názvem</w:t>
      </w:r>
      <w:r w:rsidRPr="005852B4">
        <w:rPr>
          <w:sz w:val="22"/>
          <w:szCs w:val="22"/>
        </w:rPr>
        <w:t xml:space="preserve"> „</w:t>
      </w:r>
      <w:r w:rsidR="00872383" w:rsidRPr="00872383">
        <w:rPr>
          <w:b/>
          <w:sz w:val="22"/>
          <w:szCs w:val="22"/>
        </w:rPr>
        <w:t>Rekonstrukce části obecního vodovodu Dlouhá Lhota, I</w:t>
      </w:r>
      <w:r w:rsidR="003E3B47">
        <w:rPr>
          <w:b/>
          <w:sz w:val="22"/>
          <w:szCs w:val="22"/>
        </w:rPr>
        <w:t>I</w:t>
      </w:r>
      <w:r w:rsidR="00C06AB9">
        <w:rPr>
          <w:b/>
          <w:sz w:val="22"/>
          <w:szCs w:val="22"/>
        </w:rPr>
        <w:t>I</w:t>
      </w:r>
      <w:r w:rsidR="00872383" w:rsidRPr="00872383">
        <w:rPr>
          <w:b/>
          <w:sz w:val="22"/>
          <w:szCs w:val="22"/>
        </w:rPr>
        <w:t>. etapa</w:t>
      </w:r>
      <w:r w:rsidRPr="005852B4">
        <w:rPr>
          <w:sz w:val="22"/>
          <w:szCs w:val="22"/>
        </w:rPr>
        <w:t>“</w:t>
      </w:r>
      <w:r w:rsidR="00872383">
        <w:rPr>
          <w:sz w:val="22"/>
          <w:szCs w:val="22"/>
        </w:rPr>
        <w:t>,</w:t>
      </w:r>
      <w:r w:rsidR="00BC21E7">
        <w:rPr>
          <w:sz w:val="22"/>
          <w:szCs w:val="22"/>
        </w:rPr>
        <w:t xml:space="preserve"> </w:t>
      </w:r>
      <w:r w:rsidR="0008347F">
        <w:rPr>
          <w:sz w:val="22"/>
          <w:szCs w:val="22"/>
        </w:rPr>
        <w:t>a to podle</w:t>
      </w:r>
      <w:r w:rsidR="00BC21E7" w:rsidRPr="00BC21E7">
        <w:rPr>
          <w:sz w:val="22"/>
          <w:szCs w:val="22"/>
        </w:rPr>
        <w:t xml:space="preserve"> </w:t>
      </w:r>
      <w:bookmarkStart w:id="0" w:name="_Hlk514075538"/>
      <w:r w:rsidR="00872383" w:rsidRPr="00872383">
        <w:rPr>
          <w:sz w:val="22"/>
          <w:szCs w:val="22"/>
        </w:rPr>
        <w:t xml:space="preserve">vybrané části projektové dokumentace ke stavebnímu řízení „Dlouhá Lhota – Rekonstrukce vodovodních řadů v obci“ zpracované ing. Pavlem Doušou, autorizovaným inženýrem pro městské inženýrství a vodohospodářské stavby, ČKAIT – 0100028; v souladu s Povolením stavby vodního díla „Dlouhá Lhota – Rekonstrukce vodovodních řadů“ č. </w:t>
      </w:r>
      <w:proofErr w:type="spellStart"/>
      <w:r w:rsidR="00872383" w:rsidRPr="00872383">
        <w:rPr>
          <w:sz w:val="22"/>
          <w:szCs w:val="22"/>
        </w:rPr>
        <w:t>j</w:t>
      </w:r>
      <w:proofErr w:type="spellEnd"/>
      <w:r w:rsidR="00872383" w:rsidRPr="00872383">
        <w:rPr>
          <w:sz w:val="22"/>
          <w:szCs w:val="22"/>
        </w:rPr>
        <w:t>. METAB 43392/2017/OŽP/</w:t>
      </w:r>
      <w:proofErr w:type="spellStart"/>
      <w:r w:rsidR="00872383" w:rsidRPr="00872383">
        <w:rPr>
          <w:sz w:val="22"/>
          <w:szCs w:val="22"/>
        </w:rPr>
        <w:t>VFiř</w:t>
      </w:r>
      <w:proofErr w:type="spellEnd"/>
      <w:r w:rsidR="00872383" w:rsidRPr="00872383">
        <w:rPr>
          <w:sz w:val="22"/>
          <w:szCs w:val="22"/>
        </w:rPr>
        <w:t xml:space="preserve">, vydaném dne 28. 8. 2017 </w:t>
      </w:r>
      <w:proofErr w:type="spellStart"/>
      <w:r w:rsidR="00872383" w:rsidRPr="00872383">
        <w:rPr>
          <w:sz w:val="22"/>
          <w:szCs w:val="22"/>
        </w:rPr>
        <w:t>MěÚ</w:t>
      </w:r>
      <w:proofErr w:type="spellEnd"/>
      <w:r w:rsidR="00872383" w:rsidRPr="00872383">
        <w:rPr>
          <w:sz w:val="22"/>
          <w:szCs w:val="22"/>
        </w:rPr>
        <w:t xml:space="preserve"> Tábor</w:t>
      </w:r>
      <w:bookmarkEnd w:id="0"/>
      <w:r w:rsidR="00872383">
        <w:rPr>
          <w:sz w:val="22"/>
          <w:szCs w:val="22"/>
        </w:rPr>
        <w:t>;</w:t>
      </w:r>
      <w:r w:rsidR="00872383" w:rsidRPr="00872383">
        <w:rPr>
          <w:sz w:val="22"/>
          <w:szCs w:val="22"/>
        </w:rPr>
        <w:t xml:space="preserve"> </w:t>
      </w:r>
      <w:r w:rsidR="00BC21E7" w:rsidRPr="00BC21E7">
        <w:rPr>
          <w:sz w:val="22"/>
          <w:szCs w:val="22"/>
        </w:rPr>
        <w:t>podle soupisu stavebních prací, dodávek a služeb s výkazem výměr, a dále podle zadávacích podmínek stejnojmenného zadávacího řízení objednatele a nabídky zhotovitele v tomto zadávacím řízení a podle této smlouvy (dále jen "dílo")</w:t>
      </w:r>
      <w:r w:rsidR="00E60237" w:rsidRPr="005852B4">
        <w:rPr>
          <w:sz w:val="22"/>
          <w:szCs w:val="22"/>
        </w:rPr>
        <w:t>.</w:t>
      </w:r>
    </w:p>
    <w:p w:rsidR="00FE6348" w:rsidRPr="005852B4" w:rsidRDefault="004C3F59" w:rsidP="008C6BBF">
      <w:pPr>
        <w:pStyle w:val="Zkladntext"/>
        <w:numPr>
          <w:ilvl w:val="1"/>
          <w:numId w:val="5"/>
        </w:numPr>
        <w:tabs>
          <w:tab w:val="left" w:pos="567"/>
        </w:tabs>
        <w:spacing w:before="240"/>
        <w:ind w:left="567" w:hanging="567"/>
        <w:jc w:val="both"/>
        <w:rPr>
          <w:sz w:val="22"/>
          <w:szCs w:val="22"/>
        </w:rPr>
      </w:pPr>
      <w:r w:rsidRPr="005852B4">
        <w:rPr>
          <w:sz w:val="22"/>
          <w:szCs w:val="22"/>
        </w:rPr>
        <w:t>R</w:t>
      </w:r>
      <w:r w:rsidR="00FE6348" w:rsidRPr="005852B4">
        <w:rPr>
          <w:sz w:val="22"/>
          <w:szCs w:val="22"/>
        </w:rPr>
        <w:t xml:space="preserve">ozpočet zhotovitele v rozsahu přílohy č. </w:t>
      </w:r>
      <w:r w:rsidR="007845A4">
        <w:rPr>
          <w:sz w:val="22"/>
          <w:szCs w:val="22"/>
        </w:rPr>
        <w:t>4</w:t>
      </w:r>
      <w:r w:rsidR="00FE6348" w:rsidRPr="005852B4">
        <w:rPr>
          <w:sz w:val="22"/>
          <w:szCs w:val="22"/>
        </w:rPr>
        <w:t xml:space="preserve"> </w:t>
      </w:r>
      <w:r w:rsidR="0075689F">
        <w:rPr>
          <w:sz w:val="22"/>
          <w:szCs w:val="22"/>
        </w:rPr>
        <w:t>V</w:t>
      </w:r>
      <w:r w:rsidR="002A42BC">
        <w:rPr>
          <w:sz w:val="22"/>
          <w:szCs w:val="22"/>
        </w:rPr>
        <w:t xml:space="preserve">ýzvy </w:t>
      </w:r>
      <w:r w:rsidR="007845A4">
        <w:rPr>
          <w:sz w:val="22"/>
          <w:szCs w:val="22"/>
        </w:rPr>
        <w:t>– Výkaz výměr</w:t>
      </w:r>
      <w:r w:rsidR="002A42BC">
        <w:rPr>
          <w:sz w:val="22"/>
          <w:szCs w:val="22"/>
        </w:rPr>
        <w:t>,</w:t>
      </w:r>
      <w:r w:rsidR="00FE6348" w:rsidRPr="005852B4">
        <w:rPr>
          <w:sz w:val="22"/>
          <w:szCs w:val="22"/>
        </w:rPr>
        <w:t xml:space="preserve"> je přílohou č. 1 smlouvy</w:t>
      </w:r>
      <w:r w:rsidR="002A42BC">
        <w:rPr>
          <w:sz w:val="22"/>
          <w:szCs w:val="22"/>
        </w:rPr>
        <w:t>.</w:t>
      </w:r>
      <w:r w:rsidR="00E60237" w:rsidRPr="005852B4">
        <w:rPr>
          <w:sz w:val="22"/>
          <w:szCs w:val="22"/>
        </w:rPr>
        <w:t xml:space="preserve"> </w:t>
      </w:r>
    </w:p>
    <w:p w:rsidR="00E60237" w:rsidRPr="005852B4" w:rsidRDefault="00E60237" w:rsidP="00170C15">
      <w:pPr>
        <w:pStyle w:val="Zkladntext"/>
        <w:numPr>
          <w:ilvl w:val="0"/>
          <w:numId w:val="9"/>
        </w:numPr>
        <w:tabs>
          <w:tab w:val="left" w:pos="426"/>
        </w:tabs>
        <w:spacing w:before="360" w:line="200" w:lineRule="atLeast"/>
        <w:ind w:left="426" w:hanging="284"/>
        <w:rPr>
          <w:b/>
          <w:sz w:val="22"/>
          <w:szCs w:val="22"/>
        </w:rPr>
      </w:pPr>
      <w:r w:rsidRPr="005852B4">
        <w:rPr>
          <w:b/>
          <w:sz w:val="22"/>
          <w:szCs w:val="22"/>
        </w:rPr>
        <w:t xml:space="preserve">URČENÍ DÍLA </w:t>
      </w:r>
    </w:p>
    <w:p w:rsidR="00A734F5" w:rsidRDefault="00E60237" w:rsidP="00A734F5">
      <w:pPr>
        <w:pStyle w:val="Zkladntext"/>
        <w:numPr>
          <w:ilvl w:val="1"/>
          <w:numId w:val="32"/>
        </w:numPr>
        <w:tabs>
          <w:tab w:val="left" w:pos="567"/>
        </w:tabs>
        <w:spacing w:before="240"/>
        <w:ind w:left="567" w:hanging="567"/>
        <w:jc w:val="both"/>
        <w:rPr>
          <w:sz w:val="22"/>
          <w:szCs w:val="22"/>
        </w:rPr>
      </w:pPr>
      <w:r w:rsidRPr="005852B4">
        <w:rPr>
          <w:sz w:val="22"/>
          <w:szCs w:val="22"/>
        </w:rPr>
        <w:t xml:space="preserve">Zhotovitel se zavazuje provést dílo na svůj náklad a na své nebezpečí a objednatel se zavazuje dílo převzít a zaplatit smluvní cenu díla, přičemž celkový souhrn vlastností provedeného díla je určen </w:t>
      </w:r>
      <w:r w:rsidRPr="005852B4">
        <w:rPr>
          <w:sz w:val="22"/>
          <w:szCs w:val="22"/>
        </w:rPr>
        <w:lastRenderedPageBreak/>
        <w:t>obecně závaznými předpisy, platnými českými a evropskými technickými normami (v případě, že ČSN nebudou v souladu s evropskými technickými normami, mají přednost ty normy, které obsahují přísnější požadavky)</w:t>
      </w:r>
      <w:r w:rsidR="00A72FF4" w:rsidRPr="005852B4">
        <w:rPr>
          <w:sz w:val="22"/>
          <w:szCs w:val="22"/>
        </w:rPr>
        <w:t>, zadávací dokumentací, podmínkami z vydaných územních a stavebních povolení, požadavky dotčených orgánů státní správy a samosprávy a touto smlouvou</w:t>
      </w:r>
      <w:r w:rsidR="002A42BC">
        <w:rPr>
          <w:sz w:val="22"/>
          <w:szCs w:val="22"/>
        </w:rPr>
        <w:t>.</w:t>
      </w:r>
    </w:p>
    <w:p w:rsidR="00A734F5" w:rsidRPr="0075689F" w:rsidRDefault="00A734F5" w:rsidP="0075689F">
      <w:pPr>
        <w:pStyle w:val="Zkladntext"/>
        <w:numPr>
          <w:ilvl w:val="1"/>
          <w:numId w:val="32"/>
        </w:numPr>
        <w:tabs>
          <w:tab w:val="left" w:pos="567"/>
        </w:tabs>
        <w:spacing w:before="240"/>
        <w:ind w:left="567" w:hanging="567"/>
        <w:jc w:val="both"/>
        <w:rPr>
          <w:sz w:val="22"/>
          <w:szCs w:val="22"/>
        </w:rPr>
      </w:pPr>
      <w:r w:rsidRPr="0075689F">
        <w:rPr>
          <w:b/>
          <w:bCs/>
          <w:sz w:val="22"/>
          <w:szCs w:val="22"/>
        </w:rPr>
        <w:t xml:space="preserve">Rozsah díla </w:t>
      </w:r>
      <w:r w:rsidRPr="0075689F">
        <w:rPr>
          <w:sz w:val="22"/>
          <w:szCs w:val="22"/>
        </w:rPr>
        <w:t xml:space="preserve">je určen </w:t>
      </w:r>
      <w:r w:rsidR="00EB637B">
        <w:rPr>
          <w:sz w:val="22"/>
          <w:szCs w:val="22"/>
        </w:rPr>
        <w:t xml:space="preserve">výkazem výměr a výkresem koordinační situace.  </w:t>
      </w:r>
    </w:p>
    <w:p w:rsidR="00474BB8" w:rsidRPr="00EB637B" w:rsidRDefault="00474BB8" w:rsidP="004F59BD">
      <w:pPr>
        <w:pStyle w:val="Zkladntext"/>
        <w:numPr>
          <w:ilvl w:val="0"/>
          <w:numId w:val="37"/>
        </w:numPr>
        <w:tabs>
          <w:tab w:val="clear" w:pos="360"/>
          <w:tab w:val="num" w:pos="851"/>
        </w:tabs>
        <w:spacing w:before="120"/>
        <w:ind w:left="850" w:hanging="425"/>
        <w:jc w:val="both"/>
        <w:rPr>
          <w:rFonts w:eastAsia="Times New Roman" w:cs="Times New Roman"/>
          <w:kern w:val="0"/>
          <w:sz w:val="22"/>
          <w:szCs w:val="22"/>
          <w:lang w:eastAsia="ar-SA" w:bidi="ar-SA"/>
        </w:rPr>
      </w:pPr>
      <w:r w:rsidRPr="00EB637B">
        <w:rPr>
          <w:rFonts w:eastAsia="Times New Roman" w:cs="Times New Roman"/>
          <w:kern w:val="0"/>
          <w:sz w:val="22"/>
          <w:szCs w:val="22"/>
          <w:lang w:eastAsia="ar-SA" w:bidi="ar-SA"/>
        </w:rPr>
        <w:t xml:space="preserve">Součástí předmětu plnění je provedení všech dalších činností </w:t>
      </w:r>
      <w:r w:rsidRPr="00EB637B">
        <w:rPr>
          <w:rFonts w:eastAsia="Times New Roman" w:cs="Times New Roman"/>
          <w:color w:val="000000"/>
          <w:kern w:val="0"/>
          <w:sz w:val="22"/>
          <w:szCs w:val="22"/>
          <w:lang w:eastAsia="ar-SA" w:bidi="ar-SA"/>
        </w:rPr>
        <w:t>souvisejících s dodávkou stavebních prací a konstrukcí, jejichž provedení je pro řádné dokončení díla nezbytné, zejména</w:t>
      </w:r>
      <w:r w:rsidRPr="00EB637B">
        <w:rPr>
          <w:rFonts w:eastAsia="Times New Roman" w:cs="Times New Roman"/>
          <w:kern w:val="0"/>
          <w:sz w:val="22"/>
          <w:szCs w:val="22"/>
          <w:lang w:eastAsia="ar-SA" w:bidi="ar-SA"/>
        </w:rPr>
        <w:t>:</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nezbytných opatření nutných pro neporušení veškerých inženýrských sítí během výstavby,</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prokazatelné vytýčení všech inženýrských sítí na staveništi před zahájením prací jejich správci,</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zabezpečení podmínek stanovených správci inženýrských sítí,</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vytýčení stavby oprávněným geodetem,</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všech nezbytných průzkumů nutných pro řádné provádění a dokončení díla v návaznosti na výsledky průzkumů předložených objednatelem,</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a provedení všech opatření organizačního a stavebně technologického charakteru k řádnému provedení díla,</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veškeré práce, dodávky a služby související s bezpečnostními opatřeními na ochranu osob a majetku (zejména chodců, vozidel záchranného systému a ostatních vozidel v místech dotčených stavbou),</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dodání veškerých materiálů a provedení prací v potřebné kvalitě,</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zpracování dílenské a výrobní dokumentace potřebné pro provedení stavby,</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ostraha stavby a staveniště, zajištění bezpečnosti práce a ochrany životního prostředí,</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a provedení všech předepsaných či dohodnutých zkoušek a revizí vztahujících se k prováděnému dílu včetně pořízení protokolů,</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veškerých dokladů, atestů a revizí dle platných ČSN a podmínek stavebních povolení potřebných pro řádné užívání díla a pro vydání kolaudačních souhlasů,</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zřízení a odstranění zařízení staveniště včetně napojení na inženýrské sítě,</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odvoz, uložení a likvidace odpadů v souladu s příslušnými právními předpisy,</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uvedení všech povrchů dotčených stavbou do původního stavu (komunikace, chodníky, zeleň, příkopy, propustky apod.),</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oznámení zahájení stavebních prací v souladu s pravomocnými rozhodnutími a vyjádřeními např. správcům sítí apod.,</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koordinační a kompletační činnost celé stavby,</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provádění denního úklidu staveniště, průběžné odstraňování znečištění komunikací či škod na nich,</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ochrany proti šíření prašnosti, nadměrného hluku a pádu jakýchkoliv předmětů z lešení při realizaci stavebních úprav ochrannými sítěmi na lešení v celé jeho ploše,</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zabezpečení díla po dobu přerušení prací,</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zajištění ochrany díla před klimatickými vlivy po celou dobu provádění díla,</w:t>
      </w:r>
    </w:p>
    <w:p w:rsidR="00474BB8" w:rsidRPr="00474BB8" w:rsidRDefault="00474BB8" w:rsidP="00474BB8">
      <w:pPr>
        <w:pStyle w:val="Odstavecseseznamem"/>
        <w:numPr>
          <w:ilvl w:val="0"/>
          <w:numId w:val="4"/>
        </w:numPr>
        <w:suppressAutoHyphens w:val="0"/>
        <w:ind w:left="1134" w:hanging="283"/>
        <w:contextualSpacing/>
        <w:jc w:val="both"/>
        <w:rPr>
          <w:sz w:val="22"/>
          <w:szCs w:val="22"/>
        </w:rPr>
      </w:pPr>
      <w:r w:rsidRPr="00474BB8">
        <w:rPr>
          <w:sz w:val="22"/>
          <w:szCs w:val="22"/>
        </w:rPr>
        <w:t>poskytnutí součinnosti v kolaudačním řízení.</w:t>
      </w:r>
    </w:p>
    <w:p w:rsidR="00474BB8" w:rsidRDefault="00474BB8" w:rsidP="00474BB8">
      <w:pPr>
        <w:pStyle w:val="Zkladntext"/>
        <w:numPr>
          <w:ilvl w:val="1"/>
          <w:numId w:val="32"/>
        </w:numPr>
        <w:tabs>
          <w:tab w:val="left" w:pos="567"/>
        </w:tabs>
        <w:spacing w:before="240"/>
        <w:ind w:left="567" w:hanging="567"/>
        <w:jc w:val="both"/>
        <w:rPr>
          <w:sz w:val="22"/>
          <w:szCs w:val="22"/>
        </w:rPr>
      </w:pPr>
      <w:r w:rsidRPr="00474BB8">
        <w:rPr>
          <w:sz w:val="22"/>
          <w:szCs w:val="22"/>
        </w:rPr>
        <w:t>Realizace obsáhne veškeré práce nezbytné k úplnému provedení díla tak, aby po dokončení splnilo všechny požadované parametry a plně sloužilo účelu, který je dán technickou dokumentací.</w:t>
      </w:r>
      <w:r w:rsidR="00E60237" w:rsidRPr="00474BB8">
        <w:rPr>
          <w:sz w:val="22"/>
          <w:szCs w:val="22"/>
        </w:rPr>
        <w:t xml:space="preserve"> </w:t>
      </w:r>
    </w:p>
    <w:p w:rsidR="00474BB8" w:rsidRPr="00EB637B" w:rsidRDefault="00474BB8" w:rsidP="00474BB8">
      <w:pPr>
        <w:pStyle w:val="Zkladntext"/>
        <w:numPr>
          <w:ilvl w:val="1"/>
          <w:numId w:val="32"/>
        </w:numPr>
        <w:tabs>
          <w:tab w:val="left" w:pos="567"/>
        </w:tabs>
        <w:spacing w:before="240"/>
        <w:ind w:left="567" w:hanging="567"/>
        <w:jc w:val="both"/>
        <w:rPr>
          <w:sz w:val="22"/>
          <w:szCs w:val="22"/>
        </w:rPr>
      </w:pPr>
      <w:r w:rsidRPr="00EB637B">
        <w:rPr>
          <w:sz w:val="22"/>
          <w:szCs w:val="22"/>
        </w:rPr>
        <w:t>Součástí předmětu plnění veřejné zakázky je i vypracování dokumentace skutečného provedení a provedení geodetických prací pro zajištění vytýčení stavby, zaměření skutečného provedení stavby a vypracování geometrického plánu.</w:t>
      </w:r>
    </w:p>
    <w:p w:rsidR="00E60237" w:rsidRPr="00474BB8" w:rsidRDefault="00474BB8" w:rsidP="00474BB8">
      <w:pPr>
        <w:pStyle w:val="Zkladntext"/>
        <w:tabs>
          <w:tab w:val="left" w:pos="567"/>
        </w:tabs>
        <w:spacing w:before="240"/>
        <w:ind w:left="567"/>
        <w:jc w:val="both"/>
        <w:rPr>
          <w:sz w:val="22"/>
          <w:szCs w:val="22"/>
        </w:rPr>
      </w:pPr>
      <w:r w:rsidRPr="00EB637B">
        <w:rPr>
          <w:sz w:val="22"/>
          <w:szCs w:val="22"/>
        </w:rPr>
        <w:t>Zhotovitel předá objednateli dokumentaci skutečného provedení stavby 2x v tištěné formě a 1x v elektronické formě, geometrický plán 1x v tištěné i v elektronické formě, geodetické zaměření skutečného provedení díla bude provedeno a ověřeno oprávněným zeměměřičským inženýrem a bude předáno objednateli 2x v tištěné i v elektronické formě.</w:t>
      </w:r>
      <w:r w:rsidR="00E60237" w:rsidRPr="00474BB8">
        <w:rPr>
          <w:sz w:val="22"/>
          <w:szCs w:val="22"/>
        </w:rPr>
        <w:t xml:space="preserve">      </w:t>
      </w:r>
    </w:p>
    <w:p w:rsidR="00E60237" w:rsidRPr="005852B4" w:rsidRDefault="00E60237" w:rsidP="00170C15">
      <w:pPr>
        <w:pStyle w:val="Zkladntext"/>
        <w:numPr>
          <w:ilvl w:val="0"/>
          <w:numId w:val="9"/>
        </w:numPr>
        <w:tabs>
          <w:tab w:val="left" w:pos="426"/>
        </w:tabs>
        <w:spacing w:before="360" w:line="200" w:lineRule="atLeast"/>
        <w:ind w:left="426" w:hanging="284"/>
        <w:rPr>
          <w:b/>
          <w:sz w:val="22"/>
          <w:szCs w:val="22"/>
        </w:rPr>
      </w:pPr>
      <w:r w:rsidRPr="005852B4">
        <w:rPr>
          <w:b/>
          <w:sz w:val="22"/>
          <w:szCs w:val="22"/>
        </w:rPr>
        <w:t>DOBA PLNĚNÍ</w:t>
      </w:r>
    </w:p>
    <w:p w:rsidR="00E60237" w:rsidRPr="005852B4" w:rsidRDefault="00981D4F" w:rsidP="00170C15">
      <w:pPr>
        <w:pStyle w:val="Zkladntext"/>
        <w:numPr>
          <w:ilvl w:val="1"/>
          <w:numId w:val="10"/>
        </w:numPr>
        <w:tabs>
          <w:tab w:val="left" w:pos="567"/>
        </w:tabs>
        <w:spacing w:before="240"/>
        <w:ind w:left="567" w:hanging="567"/>
        <w:jc w:val="both"/>
        <w:rPr>
          <w:color w:val="000000"/>
          <w:sz w:val="22"/>
          <w:szCs w:val="22"/>
        </w:rPr>
      </w:pPr>
      <w:r w:rsidRPr="005852B4">
        <w:rPr>
          <w:color w:val="000000"/>
          <w:sz w:val="22"/>
          <w:szCs w:val="22"/>
        </w:rPr>
        <w:t>Termíny provedení díla:</w:t>
      </w:r>
    </w:p>
    <w:p w:rsidR="00833484" w:rsidRPr="00FD40E3" w:rsidRDefault="00833484" w:rsidP="00833484">
      <w:pPr>
        <w:tabs>
          <w:tab w:val="left" w:pos="1134"/>
          <w:tab w:val="left" w:pos="6804"/>
        </w:tabs>
        <w:suppressAutoHyphens w:val="0"/>
        <w:ind w:left="1134"/>
        <w:contextualSpacing/>
        <w:jc w:val="both"/>
        <w:rPr>
          <w:sz w:val="22"/>
          <w:szCs w:val="22"/>
        </w:rPr>
      </w:pPr>
      <w:r w:rsidRPr="00FD40E3">
        <w:rPr>
          <w:sz w:val="22"/>
          <w:szCs w:val="22"/>
        </w:rPr>
        <w:lastRenderedPageBreak/>
        <w:t>Předpokládaný termín předání a přev</w:t>
      </w:r>
      <w:bookmarkStart w:id="1" w:name="_GoBack"/>
      <w:bookmarkEnd w:id="1"/>
      <w:r w:rsidRPr="00FD40E3">
        <w:rPr>
          <w:sz w:val="22"/>
          <w:szCs w:val="22"/>
        </w:rPr>
        <w:t xml:space="preserve">zetí </w:t>
      </w:r>
      <w:proofErr w:type="gramStart"/>
      <w:r w:rsidRPr="00FD40E3">
        <w:rPr>
          <w:sz w:val="22"/>
          <w:szCs w:val="22"/>
        </w:rPr>
        <w:t xml:space="preserve">staveniště:          </w:t>
      </w:r>
      <w:r w:rsidR="00FD40E3" w:rsidRPr="00FD40E3">
        <w:rPr>
          <w:color w:val="0000FF"/>
          <w:sz w:val="22"/>
          <w:szCs w:val="22"/>
        </w:rPr>
        <w:t>…</w:t>
      </w:r>
      <w:proofErr w:type="gramEnd"/>
      <w:r w:rsidR="00FD40E3" w:rsidRPr="00FD40E3">
        <w:rPr>
          <w:color w:val="0000FF"/>
          <w:sz w:val="22"/>
          <w:szCs w:val="22"/>
        </w:rPr>
        <w:t>………….</w:t>
      </w:r>
    </w:p>
    <w:p w:rsidR="00833484" w:rsidRPr="00FD40E3" w:rsidRDefault="00833484" w:rsidP="00833484">
      <w:pPr>
        <w:tabs>
          <w:tab w:val="left" w:pos="1134"/>
          <w:tab w:val="left" w:pos="6804"/>
        </w:tabs>
        <w:suppressAutoHyphens w:val="0"/>
        <w:ind w:left="1134"/>
        <w:contextualSpacing/>
        <w:jc w:val="both"/>
        <w:rPr>
          <w:sz w:val="22"/>
          <w:szCs w:val="22"/>
        </w:rPr>
      </w:pPr>
      <w:r w:rsidRPr="00FD40E3">
        <w:rPr>
          <w:sz w:val="22"/>
          <w:szCs w:val="22"/>
        </w:rPr>
        <w:t xml:space="preserve">Předpokládaný termín zahájení stavebních </w:t>
      </w:r>
      <w:proofErr w:type="gramStart"/>
      <w:r w:rsidRPr="00FD40E3">
        <w:rPr>
          <w:sz w:val="22"/>
          <w:szCs w:val="22"/>
        </w:rPr>
        <w:t xml:space="preserve">prací:               </w:t>
      </w:r>
      <w:r w:rsidR="00FD40E3" w:rsidRPr="00FD40E3">
        <w:rPr>
          <w:color w:val="0000FF"/>
          <w:sz w:val="22"/>
          <w:szCs w:val="22"/>
        </w:rPr>
        <w:t>…</w:t>
      </w:r>
      <w:proofErr w:type="gramEnd"/>
      <w:r w:rsidR="00FD40E3" w:rsidRPr="00FD40E3">
        <w:rPr>
          <w:color w:val="0000FF"/>
          <w:sz w:val="22"/>
          <w:szCs w:val="22"/>
        </w:rPr>
        <w:t>………….</w:t>
      </w:r>
    </w:p>
    <w:p w:rsidR="00833484" w:rsidRPr="00833484" w:rsidRDefault="00833484" w:rsidP="00833484">
      <w:pPr>
        <w:tabs>
          <w:tab w:val="left" w:pos="1134"/>
          <w:tab w:val="left" w:pos="6804"/>
        </w:tabs>
        <w:suppressAutoHyphens w:val="0"/>
        <w:ind w:left="1134"/>
        <w:contextualSpacing/>
        <w:jc w:val="both"/>
        <w:rPr>
          <w:sz w:val="22"/>
          <w:szCs w:val="22"/>
        </w:rPr>
      </w:pPr>
      <w:r w:rsidRPr="00FD40E3">
        <w:rPr>
          <w:sz w:val="22"/>
          <w:szCs w:val="22"/>
        </w:rPr>
        <w:t xml:space="preserve">Požadovaný termín předání a převzetí díla:                        </w:t>
      </w:r>
      <w:r w:rsidR="00872383" w:rsidRPr="00FD40E3">
        <w:rPr>
          <w:sz w:val="22"/>
          <w:szCs w:val="22"/>
        </w:rPr>
        <w:t>30</w:t>
      </w:r>
      <w:r w:rsidRPr="00FD40E3">
        <w:rPr>
          <w:sz w:val="22"/>
          <w:szCs w:val="22"/>
        </w:rPr>
        <w:t xml:space="preserve">. </w:t>
      </w:r>
      <w:r w:rsidR="00872383" w:rsidRPr="00FD40E3">
        <w:rPr>
          <w:sz w:val="22"/>
          <w:szCs w:val="22"/>
        </w:rPr>
        <w:t>09</w:t>
      </w:r>
      <w:r w:rsidRPr="00FD40E3">
        <w:rPr>
          <w:sz w:val="22"/>
          <w:szCs w:val="22"/>
        </w:rPr>
        <w:t>. 20</w:t>
      </w:r>
      <w:r w:rsidR="00C06AB9" w:rsidRPr="00FD40E3">
        <w:rPr>
          <w:sz w:val="22"/>
          <w:szCs w:val="22"/>
        </w:rPr>
        <w:t>2</w:t>
      </w:r>
      <w:r w:rsidR="00FD40E3" w:rsidRPr="00FD40E3">
        <w:rPr>
          <w:sz w:val="22"/>
          <w:szCs w:val="22"/>
        </w:rPr>
        <w:t>1</w:t>
      </w:r>
    </w:p>
    <w:p w:rsidR="00833484" w:rsidRPr="00833484" w:rsidRDefault="00833484" w:rsidP="00833484">
      <w:pPr>
        <w:tabs>
          <w:tab w:val="left" w:pos="1134"/>
          <w:tab w:val="left" w:pos="6804"/>
        </w:tabs>
        <w:suppressAutoHyphens w:val="0"/>
        <w:ind w:left="1134"/>
        <w:contextualSpacing/>
        <w:jc w:val="both"/>
        <w:rPr>
          <w:sz w:val="22"/>
          <w:szCs w:val="22"/>
        </w:rPr>
      </w:pPr>
    </w:p>
    <w:p w:rsidR="00E21345" w:rsidRPr="000D0075" w:rsidRDefault="00833484" w:rsidP="000D0075">
      <w:pPr>
        <w:tabs>
          <w:tab w:val="left" w:pos="1134"/>
          <w:tab w:val="left" w:pos="6237"/>
        </w:tabs>
        <w:suppressAutoHyphens w:val="0"/>
        <w:ind w:left="1134"/>
        <w:contextualSpacing/>
        <w:jc w:val="both"/>
        <w:rPr>
          <w:b/>
          <w:color w:val="3A31F7"/>
          <w:sz w:val="22"/>
          <w:szCs w:val="22"/>
        </w:rPr>
      </w:pPr>
      <w:r w:rsidRPr="000D0075">
        <w:rPr>
          <w:b/>
          <w:color w:val="3A31F7"/>
          <w:sz w:val="22"/>
          <w:szCs w:val="22"/>
        </w:rPr>
        <w:t>Doba provádění prací:</w:t>
      </w:r>
      <w:r w:rsidR="000D0075" w:rsidRPr="000D0075">
        <w:rPr>
          <w:b/>
          <w:color w:val="3A31F7"/>
          <w:sz w:val="22"/>
          <w:szCs w:val="22"/>
        </w:rPr>
        <w:tab/>
        <w:t xml:space="preserve"> </w:t>
      </w:r>
      <w:r w:rsidRPr="000D0075">
        <w:rPr>
          <w:b/>
          <w:color w:val="3A31F7"/>
          <w:sz w:val="22"/>
          <w:szCs w:val="22"/>
        </w:rPr>
        <w:t xml:space="preserve">………….. kal. </w:t>
      </w:r>
      <w:proofErr w:type="gramStart"/>
      <w:r w:rsidRPr="000D0075">
        <w:rPr>
          <w:b/>
          <w:color w:val="3A31F7"/>
          <w:sz w:val="22"/>
          <w:szCs w:val="22"/>
        </w:rPr>
        <w:t>dnů</w:t>
      </w:r>
      <w:proofErr w:type="gramEnd"/>
      <w:r w:rsidR="00E21345" w:rsidRPr="000D0075">
        <w:rPr>
          <w:b/>
          <w:color w:val="3A31F7"/>
          <w:sz w:val="22"/>
          <w:szCs w:val="22"/>
        </w:rPr>
        <w:t>.</w:t>
      </w:r>
    </w:p>
    <w:p w:rsidR="00E60237" w:rsidRPr="005852B4" w:rsidRDefault="00E60237" w:rsidP="00170C15">
      <w:pPr>
        <w:pStyle w:val="Zkladntext"/>
        <w:numPr>
          <w:ilvl w:val="1"/>
          <w:numId w:val="10"/>
        </w:numPr>
        <w:tabs>
          <w:tab w:val="left" w:pos="567"/>
        </w:tabs>
        <w:spacing w:before="240"/>
        <w:ind w:left="567" w:hanging="567"/>
        <w:jc w:val="both"/>
        <w:rPr>
          <w:color w:val="000000"/>
          <w:sz w:val="22"/>
          <w:szCs w:val="22"/>
        </w:rPr>
      </w:pPr>
      <w:r w:rsidRPr="005852B4">
        <w:rPr>
          <w:color w:val="000000"/>
          <w:sz w:val="22"/>
          <w:szCs w:val="22"/>
        </w:rPr>
        <w:t xml:space="preserve">V případě, že zhotovitel nebude moci ve zhotovování díla bez svého zavinění řádně pokračovat, prodlužuje se doba plnění o dobu, po kterou zhotovitel nemohl prokazatelně dílo zhotovovat. </w:t>
      </w:r>
    </w:p>
    <w:p w:rsidR="00337980" w:rsidRPr="005852B4" w:rsidRDefault="00E60237" w:rsidP="00170C15">
      <w:pPr>
        <w:pStyle w:val="Zkladntext"/>
        <w:numPr>
          <w:ilvl w:val="1"/>
          <w:numId w:val="10"/>
        </w:numPr>
        <w:tabs>
          <w:tab w:val="left" w:pos="567"/>
        </w:tabs>
        <w:spacing w:before="240"/>
        <w:ind w:left="567" w:hanging="567"/>
        <w:jc w:val="both"/>
        <w:rPr>
          <w:color w:val="000000"/>
          <w:sz w:val="22"/>
          <w:szCs w:val="22"/>
        </w:rPr>
      </w:pPr>
      <w:r w:rsidRPr="005852B4">
        <w:rPr>
          <w:color w:val="000000"/>
          <w:sz w:val="22"/>
          <w:szCs w:val="22"/>
        </w:rPr>
        <w:t>Předmět smlouvy je splněn, tj. dílo je provedeno, je-li dílo v souladu s touto smlouvou dokončeno a předáno. O předání a převzetí díla mus</w:t>
      </w:r>
      <w:r w:rsidR="006B3EC3">
        <w:rPr>
          <w:color w:val="000000"/>
          <w:sz w:val="22"/>
          <w:szCs w:val="22"/>
        </w:rPr>
        <w:t xml:space="preserve">í být pořízen </w:t>
      </w:r>
      <w:r w:rsidR="006B3EC3" w:rsidRPr="006B3EC3">
        <w:rPr>
          <w:b/>
          <w:color w:val="000000"/>
          <w:sz w:val="22"/>
          <w:szCs w:val="22"/>
        </w:rPr>
        <w:t>protokol -  zápis</w:t>
      </w:r>
      <w:r w:rsidRPr="006B3EC3">
        <w:rPr>
          <w:b/>
          <w:color w:val="000000"/>
          <w:sz w:val="22"/>
          <w:szCs w:val="22"/>
        </w:rPr>
        <w:t xml:space="preserve"> o předání a převzetí díla</w:t>
      </w:r>
      <w:r w:rsidRPr="005852B4">
        <w:rPr>
          <w:color w:val="000000"/>
          <w:sz w:val="22"/>
          <w:szCs w:val="22"/>
        </w:rPr>
        <w:t xml:space="preserve">. Smluvní strany se dohodly, že </w:t>
      </w:r>
      <w:r w:rsidRPr="006B3EC3">
        <w:rPr>
          <w:b/>
          <w:color w:val="000000"/>
          <w:sz w:val="22"/>
          <w:szCs w:val="22"/>
        </w:rPr>
        <w:t>dnem dokončení díla je den podpisu předávacího protokolu</w:t>
      </w:r>
      <w:r w:rsidRPr="005852B4">
        <w:rPr>
          <w:color w:val="000000"/>
          <w:sz w:val="22"/>
          <w:szCs w:val="22"/>
        </w:rPr>
        <w:t>.</w:t>
      </w:r>
    </w:p>
    <w:p w:rsidR="00E60237" w:rsidRPr="005852B4" w:rsidRDefault="00337980" w:rsidP="00170C15">
      <w:pPr>
        <w:pStyle w:val="Zkladntext"/>
        <w:numPr>
          <w:ilvl w:val="1"/>
          <w:numId w:val="10"/>
        </w:numPr>
        <w:tabs>
          <w:tab w:val="left" w:pos="567"/>
        </w:tabs>
        <w:spacing w:before="240"/>
        <w:ind w:left="567" w:hanging="567"/>
        <w:jc w:val="both"/>
        <w:rPr>
          <w:color w:val="000000"/>
          <w:sz w:val="22"/>
          <w:szCs w:val="22"/>
        </w:rPr>
      </w:pPr>
      <w:r w:rsidRPr="005852B4">
        <w:rPr>
          <w:color w:val="000000"/>
          <w:sz w:val="22"/>
          <w:szCs w:val="22"/>
        </w:rPr>
        <w:t>Objednatel má právo v průběhu plnění smlouvy upravovat po dohodě se zhotovitelem termíny realizace díla v závislosti na výši disponibilních finančních prostředků</w:t>
      </w:r>
      <w:r w:rsidR="002A42BC">
        <w:rPr>
          <w:color w:val="000000"/>
          <w:sz w:val="22"/>
          <w:szCs w:val="22"/>
        </w:rPr>
        <w:t>.</w:t>
      </w:r>
      <w:r w:rsidR="00E60237" w:rsidRPr="005852B4">
        <w:rPr>
          <w:color w:val="000000"/>
          <w:sz w:val="22"/>
          <w:szCs w:val="22"/>
        </w:rPr>
        <w:t xml:space="preserve"> </w:t>
      </w:r>
    </w:p>
    <w:p w:rsidR="006B3EC3" w:rsidRPr="006B3EC3" w:rsidRDefault="00E60237" w:rsidP="006B3EC3">
      <w:pPr>
        <w:pStyle w:val="Zkladntext"/>
        <w:numPr>
          <w:ilvl w:val="1"/>
          <w:numId w:val="10"/>
        </w:numPr>
        <w:tabs>
          <w:tab w:val="left" w:pos="567"/>
        </w:tabs>
        <w:spacing w:before="240"/>
        <w:ind w:left="567" w:hanging="567"/>
        <w:jc w:val="both"/>
        <w:rPr>
          <w:sz w:val="22"/>
          <w:szCs w:val="22"/>
        </w:rPr>
      </w:pPr>
      <w:r w:rsidRPr="005852B4">
        <w:rPr>
          <w:color w:val="000000"/>
          <w:sz w:val="22"/>
          <w:szCs w:val="22"/>
        </w:rPr>
        <w:t>Převzetí díla objednatelem nebrání drobné vady a nedodělky zjištěné při předání a převzetí díla,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w:t>
      </w:r>
    </w:p>
    <w:p w:rsidR="006B3EC3" w:rsidRPr="006B3EC3" w:rsidRDefault="006B3EC3" w:rsidP="00170C15">
      <w:pPr>
        <w:pStyle w:val="Zkladntext"/>
        <w:numPr>
          <w:ilvl w:val="1"/>
          <w:numId w:val="10"/>
        </w:numPr>
        <w:tabs>
          <w:tab w:val="left" w:pos="567"/>
        </w:tabs>
        <w:spacing w:before="240"/>
        <w:ind w:left="567" w:hanging="567"/>
        <w:jc w:val="both"/>
        <w:rPr>
          <w:color w:val="000000"/>
          <w:sz w:val="22"/>
          <w:szCs w:val="22"/>
        </w:rPr>
      </w:pPr>
      <w:r w:rsidRPr="006B3EC3">
        <w:rPr>
          <w:color w:val="000000"/>
          <w:sz w:val="22"/>
          <w:szCs w:val="22"/>
        </w:rPr>
        <w:t>Lhůty plnění se řídí harmonogramem výstavby z nabídky, aktualizovaným podle skutečného termínu zahájení stavby, a to nejpozději do 5 dnů ode dne předání a převzetí staveniště, a odsouhlaseným objednatelem</w:t>
      </w:r>
    </w:p>
    <w:p w:rsidR="00E60237" w:rsidRPr="005852B4" w:rsidRDefault="00E60237" w:rsidP="00170C15">
      <w:pPr>
        <w:pStyle w:val="Zkladntext"/>
        <w:numPr>
          <w:ilvl w:val="0"/>
          <w:numId w:val="9"/>
        </w:numPr>
        <w:tabs>
          <w:tab w:val="left" w:pos="426"/>
        </w:tabs>
        <w:spacing w:before="360" w:line="200" w:lineRule="atLeast"/>
        <w:ind w:left="426" w:hanging="284"/>
        <w:rPr>
          <w:b/>
          <w:sz w:val="22"/>
          <w:szCs w:val="22"/>
        </w:rPr>
      </w:pPr>
      <w:r w:rsidRPr="005852B4">
        <w:rPr>
          <w:b/>
          <w:sz w:val="22"/>
          <w:szCs w:val="22"/>
        </w:rPr>
        <w:t>CENA</w:t>
      </w:r>
    </w:p>
    <w:p w:rsidR="00E60237" w:rsidRPr="005852B4" w:rsidRDefault="006B3EC3" w:rsidP="006B3EC3">
      <w:pPr>
        <w:pStyle w:val="Zkladntext"/>
        <w:numPr>
          <w:ilvl w:val="1"/>
          <w:numId w:val="11"/>
        </w:numPr>
        <w:tabs>
          <w:tab w:val="left" w:pos="567"/>
        </w:tabs>
        <w:spacing w:before="240"/>
        <w:ind w:left="567" w:hanging="567"/>
        <w:jc w:val="both"/>
        <w:rPr>
          <w:sz w:val="22"/>
          <w:szCs w:val="22"/>
        </w:rPr>
      </w:pPr>
      <w:r w:rsidRPr="006B3EC3">
        <w:rPr>
          <w:color w:val="000000"/>
          <w:sz w:val="22"/>
          <w:szCs w:val="22"/>
        </w:rPr>
        <w:t>Cena díla je stanovena na základě výsledku předmětného zadávacího řízení a nabídky zhotovitele, je cenou nejvýše přípustnou za splnění díla dle této smlouvy a činí celkem</w:t>
      </w:r>
      <w:r w:rsidR="00E60237" w:rsidRPr="005852B4">
        <w:rPr>
          <w:sz w:val="22"/>
          <w:szCs w:val="22"/>
        </w:rPr>
        <w:t>:</w:t>
      </w:r>
    </w:p>
    <w:p w:rsidR="006B3EC3" w:rsidRDefault="00E60237" w:rsidP="00E60237">
      <w:pPr>
        <w:ind w:left="1026" w:hanging="312"/>
        <w:jc w:val="both"/>
        <w:rPr>
          <w:color w:val="0000FF"/>
          <w:sz w:val="22"/>
          <w:szCs w:val="22"/>
        </w:rPr>
      </w:pPr>
      <w:r w:rsidRPr="005852B4">
        <w:rPr>
          <w:color w:val="0000FF"/>
          <w:sz w:val="22"/>
          <w:szCs w:val="22"/>
        </w:rPr>
        <w:tab/>
      </w:r>
    </w:p>
    <w:tbl>
      <w:tblPr>
        <w:tblStyle w:val="Mkatabulky"/>
        <w:tblW w:w="0" w:type="auto"/>
        <w:tblInd w:w="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55"/>
        <w:gridCol w:w="3962"/>
      </w:tblGrid>
      <w:tr w:rsidR="008F27B4" w:rsidRPr="008F27B4" w:rsidTr="008F27B4">
        <w:tc>
          <w:tcPr>
            <w:tcW w:w="2655" w:type="dxa"/>
          </w:tcPr>
          <w:p w:rsidR="008F27B4" w:rsidRPr="008F27B4" w:rsidRDefault="008F27B4" w:rsidP="00501767">
            <w:pPr>
              <w:widowControl w:val="0"/>
              <w:jc w:val="both"/>
              <w:rPr>
                <w:color w:val="0000FF"/>
              </w:rPr>
            </w:pPr>
            <w:r>
              <w:rPr>
                <w:color w:val="0000FF"/>
              </w:rPr>
              <w:t>………………………….</w:t>
            </w:r>
          </w:p>
        </w:tc>
        <w:tc>
          <w:tcPr>
            <w:tcW w:w="3962" w:type="dxa"/>
          </w:tcPr>
          <w:p w:rsidR="008F27B4" w:rsidRPr="008F27B4" w:rsidRDefault="008F27B4" w:rsidP="00501767">
            <w:pPr>
              <w:widowControl w:val="0"/>
              <w:jc w:val="both"/>
              <w:rPr>
                <w:color w:val="0000FF"/>
              </w:rPr>
            </w:pPr>
            <w:r>
              <w:rPr>
                <w:color w:val="0000FF"/>
              </w:rPr>
              <w:t>Kč bez DPH</w:t>
            </w:r>
          </w:p>
        </w:tc>
      </w:tr>
      <w:tr w:rsidR="008F27B4" w:rsidRPr="008F27B4" w:rsidTr="008F27B4">
        <w:tc>
          <w:tcPr>
            <w:tcW w:w="2655" w:type="dxa"/>
          </w:tcPr>
          <w:p w:rsidR="008F27B4" w:rsidRPr="008F27B4" w:rsidRDefault="008F27B4" w:rsidP="00501767">
            <w:pPr>
              <w:widowControl w:val="0"/>
              <w:jc w:val="both"/>
              <w:rPr>
                <w:color w:val="0000FF"/>
              </w:rPr>
            </w:pPr>
            <w:r>
              <w:rPr>
                <w:color w:val="0000FF"/>
              </w:rPr>
              <w:t>………………………</w:t>
            </w:r>
            <w:proofErr w:type="gramStart"/>
            <w:r>
              <w:rPr>
                <w:color w:val="0000FF"/>
              </w:rPr>
              <w:t>….%</w:t>
            </w:r>
            <w:proofErr w:type="gramEnd"/>
          </w:p>
        </w:tc>
        <w:tc>
          <w:tcPr>
            <w:tcW w:w="3962" w:type="dxa"/>
          </w:tcPr>
          <w:p w:rsidR="008F27B4" w:rsidRPr="008F27B4" w:rsidRDefault="008F27B4" w:rsidP="00501767">
            <w:pPr>
              <w:widowControl w:val="0"/>
              <w:jc w:val="both"/>
              <w:rPr>
                <w:color w:val="0000FF"/>
              </w:rPr>
            </w:pPr>
            <w:r>
              <w:rPr>
                <w:color w:val="0000FF"/>
              </w:rPr>
              <w:t>Sazba DPH</w:t>
            </w:r>
          </w:p>
        </w:tc>
      </w:tr>
      <w:tr w:rsidR="008F27B4" w:rsidRPr="008F27B4" w:rsidTr="008F27B4">
        <w:tc>
          <w:tcPr>
            <w:tcW w:w="2655" w:type="dxa"/>
          </w:tcPr>
          <w:p w:rsidR="008F27B4" w:rsidRPr="008F27B4" w:rsidRDefault="008F27B4" w:rsidP="008F27B4">
            <w:pPr>
              <w:ind w:left="281" w:hanging="312"/>
              <w:jc w:val="both"/>
              <w:rPr>
                <w:color w:val="0000FF"/>
              </w:rPr>
            </w:pPr>
            <w:r w:rsidRPr="008F27B4">
              <w:rPr>
                <w:color w:val="0000FF"/>
              </w:rPr>
              <w:t>……………………………</w:t>
            </w:r>
          </w:p>
        </w:tc>
        <w:tc>
          <w:tcPr>
            <w:tcW w:w="3962" w:type="dxa"/>
          </w:tcPr>
          <w:p w:rsidR="008F27B4" w:rsidRPr="008F27B4" w:rsidRDefault="008F27B4" w:rsidP="00501767">
            <w:pPr>
              <w:widowControl w:val="0"/>
              <w:jc w:val="both"/>
              <w:rPr>
                <w:color w:val="0000FF"/>
              </w:rPr>
            </w:pPr>
            <w:r>
              <w:rPr>
                <w:color w:val="0000FF"/>
              </w:rPr>
              <w:t>DPH</w:t>
            </w:r>
          </w:p>
        </w:tc>
      </w:tr>
      <w:tr w:rsidR="008F27B4" w:rsidRPr="008F27B4" w:rsidTr="008F27B4">
        <w:tc>
          <w:tcPr>
            <w:tcW w:w="2655" w:type="dxa"/>
          </w:tcPr>
          <w:p w:rsidR="008F27B4" w:rsidRPr="008F27B4" w:rsidRDefault="008F27B4" w:rsidP="008F27B4">
            <w:pPr>
              <w:ind w:left="281" w:hanging="312"/>
              <w:jc w:val="both"/>
              <w:rPr>
                <w:color w:val="0000FF"/>
              </w:rPr>
            </w:pPr>
            <w:r w:rsidRPr="008F27B4">
              <w:rPr>
                <w:color w:val="0000FF"/>
              </w:rPr>
              <w:t>……………………………</w:t>
            </w:r>
          </w:p>
        </w:tc>
        <w:tc>
          <w:tcPr>
            <w:tcW w:w="3962" w:type="dxa"/>
          </w:tcPr>
          <w:p w:rsidR="008F27B4" w:rsidRPr="008F27B4" w:rsidRDefault="008F27B4" w:rsidP="00501767">
            <w:pPr>
              <w:widowControl w:val="0"/>
              <w:jc w:val="both"/>
              <w:rPr>
                <w:color w:val="0000FF"/>
                <w:highlight w:val="yellow"/>
              </w:rPr>
            </w:pPr>
            <w:r w:rsidRPr="008F27B4">
              <w:rPr>
                <w:color w:val="0000FF"/>
              </w:rPr>
              <w:t>Kč včetně DPH</w:t>
            </w:r>
          </w:p>
        </w:tc>
      </w:tr>
    </w:tbl>
    <w:p w:rsidR="00E60237" w:rsidRPr="005852B4" w:rsidRDefault="00E60237" w:rsidP="00C93F9B">
      <w:pPr>
        <w:jc w:val="both"/>
        <w:rPr>
          <w:sz w:val="22"/>
          <w:szCs w:val="22"/>
        </w:rPr>
      </w:pPr>
      <w:r w:rsidRPr="005852B4">
        <w:rPr>
          <w:color w:val="0000FF"/>
          <w:sz w:val="22"/>
          <w:szCs w:val="22"/>
        </w:rPr>
        <w:tab/>
      </w:r>
      <w:r w:rsidRPr="005852B4">
        <w:rPr>
          <w:color w:val="0000FF"/>
          <w:sz w:val="22"/>
          <w:szCs w:val="22"/>
        </w:rPr>
        <w:tab/>
      </w:r>
    </w:p>
    <w:p w:rsidR="00C93F9B" w:rsidRPr="00C93F9B" w:rsidRDefault="00E60237" w:rsidP="00C93F9B">
      <w:pPr>
        <w:pStyle w:val="Nadpis9"/>
        <w:keepNext w:val="0"/>
        <w:widowControl w:val="0"/>
        <w:spacing w:before="120"/>
        <w:ind w:left="561" w:hanging="561"/>
        <w:jc w:val="both"/>
        <w:rPr>
          <w:sz w:val="22"/>
          <w:szCs w:val="22"/>
        </w:rPr>
      </w:pPr>
      <w:r w:rsidRPr="00C93F9B">
        <w:rPr>
          <w:sz w:val="22"/>
          <w:szCs w:val="22"/>
        </w:rPr>
        <w:tab/>
      </w:r>
      <w:r w:rsidR="00C93F9B" w:rsidRPr="00C93F9B">
        <w:rPr>
          <w:sz w:val="22"/>
          <w:szCs w:val="22"/>
        </w:rPr>
        <w:t xml:space="preserve">Tato cena je doložena </w:t>
      </w:r>
      <w:r w:rsidR="00C93F9B" w:rsidRPr="00C93F9B">
        <w:rPr>
          <w:b/>
          <w:bCs/>
          <w:sz w:val="22"/>
          <w:szCs w:val="22"/>
        </w:rPr>
        <w:t>položkovým rozpočtem zhotovitele</w:t>
      </w:r>
      <w:r w:rsidR="00C93F9B" w:rsidRPr="00C93F9B">
        <w:rPr>
          <w:sz w:val="22"/>
          <w:szCs w:val="22"/>
        </w:rPr>
        <w:t xml:space="preserve">, tj. oceněným soupisem stavebních prací, dodávek a služeb, tvořícím </w:t>
      </w:r>
      <w:r w:rsidR="00C93F9B" w:rsidRPr="00C93F9B">
        <w:rPr>
          <w:sz w:val="22"/>
          <w:szCs w:val="22"/>
          <w:u w:val="single"/>
        </w:rPr>
        <w:t>přílohu této smlouvy</w:t>
      </w:r>
      <w:r w:rsidR="00C93F9B">
        <w:rPr>
          <w:sz w:val="22"/>
          <w:szCs w:val="22"/>
        </w:rPr>
        <w:t xml:space="preserve"> a sloužícím</w:t>
      </w:r>
      <w:r w:rsidR="00C93F9B" w:rsidRPr="00C93F9B">
        <w:rPr>
          <w:sz w:val="22"/>
          <w:szCs w:val="22"/>
        </w:rPr>
        <w:t xml:space="preserve"> k vykazování finančních objemů měsíčních soupisů provedených prací a k ocenění víceprací a </w:t>
      </w:r>
      <w:proofErr w:type="spellStart"/>
      <w:r w:rsidR="00C93F9B" w:rsidRPr="00C93F9B">
        <w:rPr>
          <w:sz w:val="22"/>
          <w:szCs w:val="22"/>
        </w:rPr>
        <w:t>méněprací</w:t>
      </w:r>
      <w:proofErr w:type="spellEnd"/>
      <w:r w:rsidR="00C93F9B" w:rsidRPr="00C93F9B">
        <w:rPr>
          <w:sz w:val="22"/>
          <w:szCs w:val="22"/>
        </w:rPr>
        <w:t xml:space="preserve"> či změn.</w:t>
      </w:r>
    </w:p>
    <w:p w:rsidR="00C93F9B" w:rsidRPr="00C93F9B" w:rsidRDefault="00C93F9B" w:rsidP="00C93F9B">
      <w:pPr>
        <w:pStyle w:val="Nadpis9"/>
        <w:keepNext w:val="0"/>
        <w:widowControl w:val="0"/>
        <w:numPr>
          <w:ilvl w:val="0"/>
          <w:numId w:val="0"/>
        </w:numPr>
        <w:tabs>
          <w:tab w:val="left" w:pos="567"/>
        </w:tabs>
        <w:spacing w:before="240"/>
        <w:ind w:left="567"/>
        <w:jc w:val="both"/>
        <w:rPr>
          <w:b/>
          <w:sz w:val="22"/>
          <w:szCs w:val="22"/>
        </w:rPr>
      </w:pPr>
      <w:r w:rsidRPr="00C93F9B">
        <w:rPr>
          <w:b/>
          <w:sz w:val="22"/>
          <w:szCs w:val="22"/>
        </w:rPr>
        <w:t>Cena díla obsahuje veškeré náklady a zisk zhotovitele nezbytné k řádné realizaci díla dle předané dokumentace a soupisu stavebních prací, dodávek a služeb s výkazem výměr a dle veškerých zadávacích podmínek</w:t>
      </w:r>
      <w:r w:rsidRPr="00C93F9B">
        <w:rPr>
          <w:sz w:val="22"/>
          <w:szCs w:val="22"/>
        </w:rPr>
        <w:t xml:space="preserve"> </w:t>
      </w:r>
      <w:r w:rsidRPr="00C93F9B">
        <w:rPr>
          <w:b/>
          <w:sz w:val="22"/>
          <w:szCs w:val="22"/>
        </w:rPr>
        <w:t>ze</w:t>
      </w:r>
      <w:r w:rsidRPr="00C93F9B">
        <w:rPr>
          <w:sz w:val="22"/>
          <w:szCs w:val="22"/>
        </w:rPr>
        <w:t xml:space="preserve"> </w:t>
      </w:r>
      <w:r w:rsidRPr="00C93F9B">
        <w:rPr>
          <w:b/>
          <w:sz w:val="22"/>
          <w:szCs w:val="22"/>
        </w:rPr>
        <w:t xml:space="preserve">stejnojmenného zadávacího řízení zadavatele. </w:t>
      </w:r>
    </w:p>
    <w:p w:rsidR="00C93F9B" w:rsidRDefault="00C93F9B" w:rsidP="00756482">
      <w:pPr>
        <w:pStyle w:val="Nadpis9"/>
        <w:keepNext w:val="0"/>
        <w:widowControl w:val="0"/>
        <w:numPr>
          <w:ilvl w:val="1"/>
          <w:numId w:val="11"/>
        </w:numPr>
        <w:tabs>
          <w:tab w:val="left" w:pos="567"/>
        </w:tabs>
        <w:spacing w:before="240"/>
        <w:ind w:left="567" w:hanging="567"/>
        <w:jc w:val="both"/>
        <w:rPr>
          <w:bCs/>
          <w:color w:val="000000"/>
          <w:sz w:val="22"/>
          <w:szCs w:val="22"/>
        </w:rPr>
      </w:pPr>
      <w:r w:rsidRPr="00C93F9B">
        <w:rPr>
          <w:bCs/>
          <w:color w:val="000000"/>
          <w:sz w:val="22"/>
          <w:szCs w:val="22"/>
        </w:rPr>
        <w:t>Cena je platná až do termínu dokonče</w:t>
      </w:r>
      <w:r>
        <w:rPr>
          <w:bCs/>
          <w:color w:val="000000"/>
          <w:sz w:val="22"/>
          <w:szCs w:val="22"/>
        </w:rPr>
        <w:t>ní díla sjednaného dle smlouvy.</w:t>
      </w:r>
      <w:r w:rsidRPr="00C93F9B">
        <w:rPr>
          <w:bCs/>
          <w:color w:val="000000"/>
          <w:sz w:val="22"/>
          <w:szCs w:val="22"/>
        </w:rPr>
        <w:t xml:space="preserve"> Jednotkové ceny uvedené v položkovém rozpočtu jsou ceny pevné po celou dobu plnění smlouvy.</w:t>
      </w:r>
    </w:p>
    <w:p w:rsidR="00756482" w:rsidRPr="00C93F9B" w:rsidRDefault="00756482" w:rsidP="00756482">
      <w:pPr>
        <w:pStyle w:val="Nadpis9"/>
        <w:keepNext w:val="0"/>
        <w:widowControl w:val="0"/>
        <w:numPr>
          <w:ilvl w:val="1"/>
          <w:numId w:val="11"/>
        </w:numPr>
        <w:tabs>
          <w:tab w:val="left" w:pos="567"/>
        </w:tabs>
        <w:spacing w:before="240"/>
        <w:ind w:left="567" w:hanging="567"/>
        <w:jc w:val="both"/>
        <w:rPr>
          <w:bCs/>
          <w:color w:val="000000"/>
          <w:sz w:val="22"/>
          <w:szCs w:val="22"/>
        </w:rPr>
      </w:pPr>
      <w:r w:rsidRPr="00C93F9B">
        <w:rPr>
          <w:bCs/>
          <w:color w:val="000000"/>
          <w:sz w:val="22"/>
          <w:szCs w:val="22"/>
        </w:rPr>
        <w:t>Cena díla se sjednává jako cena nejvýše přípustná zahrnující veškeré náklady spojené se splněním předmětu veřejné zakázky v rozsahu stanoveném zadávacími podmínkami veřejné zakázky v nabízeném termínu a kvalitě a její změnu lze provést pouze za těchto podmínek:</w:t>
      </w:r>
    </w:p>
    <w:p w:rsidR="00756482" w:rsidRPr="005852B4" w:rsidRDefault="00756482" w:rsidP="00756482">
      <w:pPr>
        <w:numPr>
          <w:ilvl w:val="0"/>
          <w:numId w:val="14"/>
        </w:numPr>
        <w:tabs>
          <w:tab w:val="num" w:pos="720"/>
        </w:tabs>
        <w:spacing w:before="60"/>
        <w:ind w:left="1134" w:hanging="425"/>
        <w:jc w:val="both"/>
        <w:rPr>
          <w:sz w:val="22"/>
          <w:szCs w:val="22"/>
        </w:rPr>
      </w:pPr>
      <w:r w:rsidRPr="005852B4">
        <w:rPr>
          <w:sz w:val="22"/>
          <w:szCs w:val="22"/>
        </w:rPr>
        <w:t>dojde-li ke změně daňových předpisů majících vliv na výši nabídnuté ceny,</w:t>
      </w:r>
    </w:p>
    <w:p w:rsidR="00756482" w:rsidRPr="005852B4" w:rsidRDefault="00756482" w:rsidP="00756482">
      <w:pPr>
        <w:numPr>
          <w:ilvl w:val="0"/>
          <w:numId w:val="14"/>
        </w:numPr>
        <w:tabs>
          <w:tab w:val="num" w:pos="720"/>
        </w:tabs>
        <w:spacing w:before="60"/>
        <w:ind w:left="1134" w:hanging="425"/>
        <w:jc w:val="both"/>
        <w:rPr>
          <w:sz w:val="22"/>
          <w:szCs w:val="22"/>
        </w:rPr>
      </w:pPr>
      <w:r w:rsidRPr="005852B4">
        <w:rPr>
          <w:sz w:val="22"/>
          <w:szCs w:val="22"/>
        </w:rPr>
        <w:t xml:space="preserve">v případě v průběhu výstavby zjištěných nepředpokládaných změn oproti </w:t>
      </w:r>
      <w:r w:rsidR="0020698B" w:rsidRPr="005852B4">
        <w:rPr>
          <w:sz w:val="22"/>
          <w:szCs w:val="22"/>
        </w:rPr>
        <w:t>technické specifikaci u</w:t>
      </w:r>
      <w:r w:rsidRPr="005852B4">
        <w:rPr>
          <w:sz w:val="22"/>
          <w:szCs w:val="22"/>
        </w:rPr>
        <w:t>vedené v</w:t>
      </w:r>
      <w:r w:rsidR="00733F53">
        <w:rPr>
          <w:sz w:val="22"/>
          <w:szCs w:val="22"/>
        </w:rPr>
        <w:t> </w:t>
      </w:r>
      <w:r w:rsidRPr="005852B4">
        <w:rPr>
          <w:sz w:val="22"/>
          <w:szCs w:val="22"/>
        </w:rPr>
        <w:t>zadávací</w:t>
      </w:r>
      <w:r w:rsidR="00733F53">
        <w:rPr>
          <w:sz w:val="22"/>
          <w:szCs w:val="22"/>
        </w:rPr>
        <w:t>ch podmínkách</w:t>
      </w:r>
      <w:r w:rsidRPr="005852B4">
        <w:rPr>
          <w:sz w:val="22"/>
          <w:szCs w:val="22"/>
        </w:rPr>
        <w:t>,</w:t>
      </w:r>
    </w:p>
    <w:p w:rsidR="00756482" w:rsidRPr="005852B4" w:rsidRDefault="00756482" w:rsidP="00756482">
      <w:pPr>
        <w:numPr>
          <w:ilvl w:val="0"/>
          <w:numId w:val="14"/>
        </w:numPr>
        <w:tabs>
          <w:tab w:val="num" w:pos="720"/>
        </w:tabs>
        <w:spacing w:before="60"/>
        <w:ind w:left="1134" w:hanging="425"/>
        <w:jc w:val="both"/>
        <w:rPr>
          <w:sz w:val="22"/>
          <w:szCs w:val="22"/>
        </w:rPr>
      </w:pPr>
      <w:r w:rsidRPr="005852B4">
        <w:rPr>
          <w:sz w:val="22"/>
          <w:szCs w:val="22"/>
        </w:rPr>
        <w:t>v případě objednatelem odsouhlaseného provedení prací, které nejsou obsaženy v</w:t>
      </w:r>
      <w:r w:rsidR="0020698B" w:rsidRPr="005852B4">
        <w:rPr>
          <w:sz w:val="22"/>
          <w:szCs w:val="22"/>
        </w:rPr>
        <w:t xml:space="preserve"> technické specifikaci </w:t>
      </w:r>
      <w:r w:rsidRPr="005852B4">
        <w:rPr>
          <w:sz w:val="22"/>
          <w:szCs w:val="22"/>
        </w:rPr>
        <w:t>a jsou nezbytné ke zhotovení díla (vícepráce)</w:t>
      </w:r>
      <w:r w:rsidR="0020698B" w:rsidRPr="005852B4">
        <w:rPr>
          <w:sz w:val="22"/>
          <w:szCs w:val="22"/>
        </w:rPr>
        <w:t>,</w:t>
      </w:r>
    </w:p>
    <w:p w:rsidR="00AD21BD" w:rsidRPr="005852B4" w:rsidRDefault="00756482" w:rsidP="00AD21BD">
      <w:pPr>
        <w:numPr>
          <w:ilvl w:val="0"/>
          <w:numId w:val="14"/>
        </w:numPr>
        <w:tabs>
          <w:tab w:val="num" w:pos="720"/>
        </w:tabs>
        <w:spacing w:before="60"/>
        <w:ind w:left="1134" w:hanging="425"/>
        <w:jc w:val="both"/>
        <w:rPr>
          <w:sz w:val="22"/>
          <w:szCs w:val="22"/>
        </w:rPr>
      </w:pPr>
      <w:r w:rsidRPr="005852B4">
        <w:rPr>
          <w:sz w:val="22"/>
          <w:szCs w:val="22"/>
        </w:rPr>
        <w:t xml:space="preserve">v rozsahu změny standardů vymezených zadávacími podmínkami </w:t>
      </w:r>
      <w:r w:rsidR="00507DEC" w:rsidRPr="005852B4">
        <w:rPr>
          <w:sz w:val="22"/>
          <w:szCs w:val="22"/>
        </w:rPr>
        <w:t>výběrového řízení</w:t>
      </w:r>
      <w:r w:rsidRPr="005852B4">
        <w:rPr>
          <w:sz w:val="22"/>
          <w:szCs w:val="22"/>
        </w:rPr>
        <w:t xml:space="preserve"> vyvolané průběhem stavby</w:t>
      </w:r>
      <w:r w:rsidR="00AD21BD" w:rsidRPr="005852B4">
        <w:rPr>
          <w:sz w:val="22"/>
          <w:szCs w:val="22"/>
        </w:rPr>
        <w:t>.</w:t>
      </w:r>
    </w:p>
    <w:p w:rsidR="00C93F9B" w:rsidRDefault="00C93F9B" w:rsidP="003E0077">
      <w:pPr>
        <w:pStyle w:val="Zkladntext"/>
        <w:numPr>
          <w:ilvl w:val="1"/>
          <w:numId w:val="11"/>
        </w:numPr>
        <w:tabs>
          <w:tab w:val="left" w:pos="567"/>
        </w:tabs>
        <w:spacing w:before="240"/>
        <w:ind w:left="567" w:hanging="567"/>
        <w:jc w:val="both"/>
        <w:rPr>
          <w:sz w:val="22"/>
          <w:szCs w:val="22"/>
        </w:rPr>
      </w:pPr>
      <w:r w:rsidRPr="00C93F9B">
        <w:rPr>
          <w:sz w:val="22"/>
          <w:szCs w:val="22"/>
        </w:rPr>
        <w:lastRenderedPageBreak/>
        <w:t>Zhotovitel je oprávněn v ceně dodatečných stavebních prací dle bodu 5.3 písm. b) této smlouvy zohlednit také odpovídající podíl ostatních nákladů stavebního objektu, provozního souboru nebo stavby ve výši odpovídající jejich podílu v položkovém rozpočtu zhotovitele tvořícím přílohu této smlouvy.</w:t>
      </w:r>
    </w:p>
    <w:p w:rsidR="00E60237" w:rsidRPr="005852B4" w:rsidRDefault="00E60237" w:rsidP="003E0077">
      <w:pPr>
        <w:pStyle w:val="Zkladntext"/>
        <w:numPr>
          <w:ilvl w:val="1"/>
          <w:numId w:val="11"/>
        </w:numPr>
        <w:tabs>
          <w:tab w:val="left" w:pos="567"/>
        </w:tabs>
        <w:spacing w:before="240"/>
        <w:ind w:left="567" w:hanging="567"/>
        <w:jc w:val="both"/>
        <w:rPr>
          <w:sz w:val="22"/>
          <w:szCs w:val="22"/>
        </w:rPr>
      </w:pPr>
      <w:r w:rsidRPr="005852B4">
        <w:rPr>
          <w:sz w:val="22"/>
          <w:szCs w:val="22"/>
        </w:rPr>
        <w:t>Zhotovitel nemá právo domáhat se zvýšení sjednané ceny z důvodu chyb nebo nedostatků ocenění jednotlivých částí díla, pokud jsou tyto chyby důsledkem nepřesného nebo neúplného ocenění předmětu plnění díla zhotovitelem.</w:t>
      </w:r>
    </w:p>
    <w:p w:rsidR="003E0077" w:rsidRPr="005852B4" w:rsidRDefault="003E0077" w:rsidP="003E0077">
      <w:pPr>
        <w:pStyle w:val="Zkladntext"/>
        <w:numPr>
          <w:ilvl w:val="0"/>
          <w:numId w:val="9"/>
        </w:numPr>
        <w:tabs>
          <w:tab w:val="left" w:pos="426"/>
        </w:tabs>
        <w:spacing w:before="360" w:line="200" w:lineRule="atLeast"/>
        <w:ind w:left="426" w:hanging="284"/>
        <w:rPr>
          <w:b/>
          <w:sz w:val="22"/>
          <w:szCs w:val="22"/>
        </w:rPr>
      </w:pPr>
      <w:r w:rsidRPr="005852B4">
        <w:rPr>
          <w:b/>
          <w:sz w:val="22"/>
          <w:szCs w:val="22"/>
        </w:rPr>
        <w:t>PLATEBNÍ PODMÍNKY</w:t>
      </w:r>
    </w:p>
    <w:p w:rsidR="005A7460" w:rsidRPr="005852B4" w:rsidRDefault="005A7460" w:rsidP="003E0077">
      <w:pPr>
        <w:pStyle w:val="Zkladntext"/>
        <w:numPr>
          <w:ilvl w:val="1"/>
          <w:numId w:val="12"/>
        </w:numPr>
        <w:tabs>
          <w:tab w:val="left" w:pos="567"/>
        </w:tabs>
        <w:spacing w:before="240"/>
        <w:ind w:left="567" w:hanging="567"/>
        <w:jc w:val="both"/>
        <w:rPr>
          <w:sz w:val="22"/>
          <w:szCs w:val="22"/>
        </w:rPr>
      </w:pPr>
      <w:r w:rsidRPr="005852B4">
        <w:rPr>
          <w:sz w:val="22"/>
          <w:szCs w:val="22"/>
        </w:rPr>
        <w:t>Objednatel neposkytuje zálohu před zahájením prací</w:t>
      </w:r>
      <w:r w:rsidR="00733F53">
        <w:rPr>
          <w:sz w:val="22"/>
          <w:szCs w:val="22"/>
        </w:rPr>
        <w:t xml:space="preserve"> (dodávky).</w:t>
      </w:r>
    </w:p>
    <w:p w:rsidR="00E60237" w:rsidRPr="00553E29" w:rsidRDefault="0085330E" w:rsidP="003E0077">
      <w:pPr>
        <w:pStyle w:val="Zkladntext"/>
        <w:numPr>
          <w:ilvl w:val="1"/>
          <w:numId w:val="12"/>
        </w:numPr>
        <w:tabs>
          <w:tab w:val="left" w:pos="567"/>
        </w:tabs>
        <w:spacing w:before="240"/>
        <w:ind w:left="567" w:hanging="567"/>
        <w:jc w:val="both"/>
        <w:rPr>
          <w:sz w:val="22"/>
          <w:szCs w:val="22"/>
        </w:rPr>
      </w:pPr>
      <w:r w:rsidRPr="00553E29">
        <w:rPr>
          <w:sz w:val="22"/>
          <w:szCs w:val="22"/>
        </w:rPr>
        <w:t xml:space="preserve">Úhrada ceny provedených prací a dodávek bude prováděna vždy za kalendářní měsíc na základě zjišťovacích protokolů a soupisu provedených prací schválených dozorem investora. Úhrady budou probíhat do výše </w:t>
      </w:r>
      <w:r w:rsidR="006A7E5A" w:rsidRPr="00553E29">
        <w:rPr>
          <w:sz w:val="22"/>
          <w:szCs w:val="22"/>
        </w:rPr>
        <w:t>90</w:t>
      </w:r>
      <w:r w:rsidRPr="00553E29">
        <w:rPr>
          <w:sz w:val="22"/>
          <w:szCs w:val="22"/>
        </w:rPr>
        <w:t>% ceny díla.</w:t>
      </w:r>
      <w:r w:rsidR="006A7E5A" w:rsidRPr="00553E29">
        <w:rPr>
          <w:sz w:val="22"/>
          <w:szCs w:val="22"/>
        </w:rPr>
        <w:t xml:space="preserve"> 10 % pozastávka bude uhrazena po odstranění případných vad a nedodělků vzešlých z přejímacího řízení, které jsou prokazatelně způsobené zhotovitelem.</w:t>
      </w:r>
    </w:p>
    <w:p w:rsidR="001D4EC7" w:rsidRDefault="001D4EC7" w:rsidP="003E0077">
      <w:pPr>
        <w:pStyle w:val="Zkladntext"/>
        <w:numPr>
          <w:ilvl w:val="1"/>
          <w:numId w:val="12"/>
        </w:numPr>
        <w:tabs>
          <w:tab w:val="left" w:pos="567"/>
        </w:tabs>
        <w:spacing w:before="240"/>
        <w:ind w:left="567" w:hanging="567"/>
        <w:jc w:val="both"/>
        <w:rPr>
          <w:sz w:val="22"/>
          <w:szCs w:val="22"/>
        </w:rPr>
      </w:pPr>
      <w:r w:rsidRPr="001D4EC7">
        <w:rPr>
          <w:sz w:val="22"/>
          <w:szCs w:val="22"/>
        </w:rPr>
        <w:t xml:space="preserve">Dodatečné stavební práce budou hrazeny samostatně na základě </w:t>
      </w:r>
      <w:r>
        <w:rPr>
          <w:sz w:val="22"/>
          <w:szCs w:val="22"/>
        </w:rPr>
        <w:t>vystaveného a technickým dozorem investora a investorem schváleného změnového listu</w:t>
      </w:r>
      <w:r w:rsidRPr="001D4EC7">
        <w:rPr>
          <w:sz w:val="22"/>
          <w:szCs w:val="22"/>
        </w:rPr>
        <w:t>. Zhotovitel je oprávněn vystavit fakturu na dodatečné stavební práce po uzavření příslušného dodatku ke smlouvě.</w:t>
      </w:r>
    </w:p>
    <w:p w:rsidR="001D4EC7" w:rsidRPr="00553E29" w:rsidRDefault="001D4EC7" w:rsidP="003E0077">
      <w:pPr>
        <w:pStyle w:val="Zkladntext"/>
        <w:numPr>
          <w:ilvl w:val="1"/>
          <w:numId w:val="12"/>
        </w:numPr>
        <w:tabs>
          <w:tab w:val="left" w:pos="567"/>
        </w:tabs>
        <w:spacing w:before="240"/>
        <w:ind w:left="567" w:hanging="567"/>
        <w:jc w:val="both"/>
        <w:rPr>
          <w:sz w:val="22"/>
          <w:szCs w:val="22"/>
        </w:rPr>
      </w:pPr>
      <w:r w:rsidRPr="00553E29">
        <w:rPr>
          <w:sz w:val="22"/>
          <w:szCs w:val="22"/>
        </w:rPr>
        <w:t>V případě nedodržení pravidel v oblasti BOZP je objednatel oprávněn pozastavit proplacení 20 % z částky v aktuální měsíční faktuře s odkladem do doby splatnosti následující měsíční faktury.</w:t>
      </w:r>
    </w:p>
    <w:p w:rsidR="00E60237" w:rsidRPr="005852B4" w:rsidRDefault="0085330E" w:rsidP="003E0077">
      <w:pPr>
        <w:pStyle w:val="Zkladntext"/>
        <w:numPr>
          <w:ilvl w:val="1"/>
          <w:numId w:val="12"/>
        </w:numPr>
        <w:tabs>
          <w:tab w:val="left" w:pos="567"/>
        </w:tabs>
        <w:spacing w:before="240"/>
        <w:ind w:left="567" w:hanging="567"/>
        <w:jc w:val="both"/>
        <w:rPr>
          <w:color w:val="000000"/>
          <w:sz w:val="22"/>
          <w:szCs w:val="22"/>
        </w:rPr>
      </w:pPr>
      <w:r w:rsidRPr="005852B4">
        <w:rPr>
          <w:color w:val="000000"/>
          <w:sz w:val="22"/>
          <w:szCs w:val="22"/>
        </w:rPr>
        <w:t>Splatnost faktur se stanoví na 30 kalendářních dnů ode dne obdržení faktury objednatelem</w:t>
      </w:r>
      <w:r w:rsidR="00E60237" w:rsidRPr="005852B4">
        <w:rPr>
          <w:color w:val="000000"/>
          <w:sz w:val="22"/>
          <w:szCs w:val="22"/>
        </w:rPr>
        <w:t>.</w:t>
      </w:r>
      <w:r w:rsidR="00964518" w:rsidRPr="005852B4">
        <w:rPr>
          <w:sz w:val="22"/>
          <w:szCs w:val="22"/>
        </w:rPr>
        <w:t xml:space="preserve"> Dnem </w:t>
      </w:r>
      <w:r w:rsidR="00BE6316" w:rsidRPr="005852B4">
        <w:rPr>
          <w:sz w:val="22"/>
          <w:szCs w:val="22"/>
        </w:rPr>
        <w:t>doručení faktury se v pochybnostech rozumí nejpozději třetí pracovní den následující po odevzdání zásilky k poštovní přepravě, není-li průkazné předání faktury provedeno jiným způsobem. Úhradou se rozumí den připsání fakturované částky na účet zhotovitele.</w:t>
      </w:r>
    </w:p>
    <w:p w:rsidR="006A71A6" w:rsidRPr="005852B4" w:rsidRDefault="006A71A6" w:rsidP="003E0077">
      <w:pPr>
        <w:pStyle w:val="Zkladntext"/>
        <w:numPr>
          <w:ilvl w:val="1"/>
          <w:numId w:val="12"/>
        </w:numPr>
        <w:tabs>
          <w:tab w:val="left" w:pos="567"/>
        </w:tabs>
        <w:spacing w:before="240"/>
        <w:ind w:left="567" w:hanging="567"/>
        <w:jc w:val="both"/>
        <w:rPr>
          <w:color w:val="000000"/>
          <w:sz w:val="22"/>
          <w:szCs w:val="22"/>
        </w:rPr>
      </w:pPr>
      <w:r w:rsidRPr="005852B4">
        <w:rPr>
          <w:color w:val="000000"/>
          <w:sz w:val="22"/>
          <w:szCs w:val="22"/>
        </w:rPr>
        <w:t>Objednatel může vrátit fakturu v případě, kdy faktura vykazuje formální nedostatky nebo nevzniklo právo na vystavení faktury na příslušnou částku</w:t>
      </w:r>
      <w:r w:rsidR="00733F53">
        <w:rPr>
          <w:color w:val="000000"/>
          <w:sz w:val="22"/>
          <w:szCs w:val="22"/>
        </w:rPr>
        <w:t>.</w:t>
      </w:r>
    </w:p>
    <w:p w:rsidR="00E60237" w:rsidRPr="00553E29" w:rsidRDefault="00BE6316" w:rsidP="003E0077">
      <w:pPr>
        <w:pStyle w:val="Zkladntext"/>
        <w:numPr>
          <w:ilvl w:val="1"/>
          <w:numId w:val="12"/>
        </w:numPr>
        <w:tabs>
          <w:tab w:val="left" w:pos="567"/>
        </w:tabs>
        <w:spacing w:before="240"/>
        <w:ind w:left="567" w:hanging="567"/>
        <w:jc w:val="both"/>
        <w:rPr>
          <w:color w:val="000000"/>
          <w:sz w:val="22"/>
          <w:szCs w:val="22"/>
        </w:rPr>
      </w:pPr>
      <w:r w:rsidRPr="00553E29">
        <w:rPr>
          <w:color w:val="000000"/>
          <w:sz w:val="22"/>
          <w:szCs w:val="22"/>
        </w:rPr>
        <w:t>Konečnou fakturu vystaví zhotovitel po dokončení prací. Právo vystavit konečnou fakturu vzniká podpisem závěrečného zjišťovacího protokolu, na základě soupisu skutečně provedených prací (příloha zjišťovacího protokolu) a zápisem o předání a převzetí díla. V konečné faktuře budou vyčísleny pozastávky</w:t>
      </w:r>
      <w:r w:rsidR="00E60237" w:rsidRPr="00553E29">
        <w:rPr>
          <w:color w:val="000000"/>
          <w:sz w:val="22"/>
          <w:szCs w:val="22"/>
        </w:rPr>
        <w:t>.</w:t>
      </w:r>
    </w:p>
    <w:p w:rsidR="00E60237" w:rsidRPr="005852B4" w:rsidRDefault="00E60237" w:rsidP="003E0077">
      <w:pPr>
        <w:pStyle w:val="Zkladntext"/>
        <w:numPr>
          <w:ilvl w:val="1"/>
          <w:numId w:val="12"/>
        </w:numPr>
        <w:tabs>
          <w:tab w:val="left" w:pos="567"/>
        </w:tabs>
        <w:spacing w:before="240"/>
        <w:ind w:left="567" w:hanging="567"/>
        <w:jc w:val="both"/>
        <w:rPr>
          <w:sz w:val="22"/>
          <w:szCs w:val="22"/>
        </w:rPr>
      </w:pPr>
      <w:r w:rsidRPr="005852B4">
        <w:rPr>
          <w:color w:val="000000"/>
          <w:sz w:val="22"/>
          <w:szCs w:val="22"/>
        </w:rPr>
        <w:t xml:space="preserve">Faktury musí obsahovat náležitosti podle zákona o účetnictví a zákona o dani z přidané hodnoty. Objednatelem odsouhlasený protokol o převzetí příslušné části předmětu plnění díla dle </w:t>
      </w:r>
      <w:r w:rsidR="00733F53">
        <w:rPr>
          <w:color w:val="000000"/>
          <w:sz w:val="22"/>
          <w:szCs w:val="22"/>
        </w:rPr>
        <w:t>bodu</w:t>
      </w:r>
      <w:r w:rsidRPr="005852B4">
        <w:rPr>
          <w:color w:val="000000"/>
          <w:sz w:val="22"/>
          <w:szCs w:val="22"/>
        </w:rPr>
        <w:t xml:space="preserve"> 6.2 je nedílnou součástí faktury.</w:t>
      </w:r>
      <w:r w:rsidRPr="005852B4">
        <w:rPr>
          <w:sz w:val="22"/>
          <w:szCs w:val="22"/>
        </w:rPr>
        <w:t xml:space="preserve"> Daňový doklad - faktura musí obsahovat kromě čísla smlouvy a lhůty splatnosti náležitosti daňového dokladu dle</w:t>
      </w:r>
      <w:r w:rsidRPr="005852B4">
        <w:rPr>
          <w:b/>
          <w:sz w:val="22"/>
          <w:szCs w:val="22"/>
        </w:rPr>
        <w:t xml:space="preserve"> </w:t>
      </w:r>
      <w:r w:rsidRPr="005852B4">
        <w:rPr>
          <w:sz w:val="22"/>
          <w:szCs w:val="22"/>
        </w:rPr>
        <w:t>§ 28</w:t>
      </w:r>
      <w:r w:rsidRPr="005852B4">
        <w:rPr>
          <w:b/>
          <w:color w:val="FF0000"/>
          <w:sz w:val="22"/>
          <w:szCs w:val="22"/>
        </w:rPr>
        <w:t xml:space="preserve"> </w:t>
      </w:r>
      <w:r w:rsidRPr="005852B4">
        <w:rPr>
          <w:sz w:val="22"/>
          <w:szCs w:val="22"/>
        </w:rPr>
        <w:t>zákona č. 235/2004 Sb., o DPH. V případě, že faktura nebude mít odpovídající náležitosti, je objednatel oprávněn zaslat ji ve lhůtě splatnosti zpět zhotoviteli k doplnění, aniž se tak dostane do prodlení se splatností. Lhůta splatnosti počíná běžet znovu od opětovného zaslání náležitě doplněného či opraveného dokladu.</w:t>
      </w:r>
    </w:p>
    <w:p w:rsidR="00E60237" w:rsidRPr="005852B4" w:rsidRDefault="00E60237" w:rsidP="003E0077">
      <w:pPr>
        <w:pStyle w:val="Zkladntext"/>
        <w:numPr>
          <w:ilvl w:val="1"/>
          <w:numId w:val="12"/>
        </w:numPr>
        <w:tabs>
          <w:tab w:val="left" w:pos="567"/>
        </w:tabs>
        <w:spacing w:before="240"/>
        <w:ind w:left="567" w:hanging="567"/>
        <w:jc w:val="both"/>
        <w:rPr>
          <w:b/>
          <w:bCs/>
          <w:sz w:val="22"/>
          <w:szCs w:val="22"/>
        </w:rPr>
      </w:pPr>
      <w:r w:rsidRPr="005852B4">
        <w:rPr>
          <w:sz w:val="22"/>
          <w:szCs w:val="22"/>
        </w:rPr>
        <w:t>P</w:t>
      </w:r>
      <w:r w:rsidRPr="005852B4">
        <w:rPr>
          <w:color w:val="000000"/>
          <w:sz w:val="22"/>
          <w:szCs w:val="22"/>
        </w:rPr>
        <w:t>ři fakturaci bude k ceně vyčíslena DPH ve výši sazby platné v době zdanitelného plnění.</w:t>
      </w:r>
      <w:r w:rsidRPr="005852B4">
        <w:rPr>
          <w:b/>
          <w:bCs/>
          <w:sz w:val="22"/>
          <w:szCs w:val="22"/>
        </w:rPr>
        <w:t xml:space="preserve"> </w:t>
      </w:r>
    </w:p>
    <w:p w:rsidR="00E60237" w:rsidRPr="005852B4" w:rsidRDefault="00E60237" w:rsidP="003E0077">
      <w:pPr>
        <w:pStyle w:val="Zkladntext"/>
        <w:numPr>
          <w:ilvl w:val="1"/>
          <w:numId w:val="12"/>
        </w:numPr>
        <w:tabs>
          <w:tab w:val="left" w:pos="567"/>
        </w:tabs>
        <w:spacing w:before="240"/>
        <w:ind w:left="567" w:hanging="567"/>
        <w:jc w:val="both"/>
        <w:rPr>
          <w:bCs/>
          <w:sz w:val="22"/>
          <w:szCs w:val="22"/>
        </w:rPr>
      </w:pPr>
      <w:r w:rsidRPr="005852B4">
        <w:rPr>
          <w:bCs/>
          <w:sz w:val="22"/>
          <w:szCs w:val="22"/>
        </w:rPr>
        <w:t>V případě prodlení objednatele s úhradou ceny díla nebo jeho části je zhotovitel oprávněn požadovat smluvní pokutu ve výši max. 0,05 % z neuhrazené částky za každý kalendářní den prodlení.</w:t>
      </w:r>
    </w:p>
    <w:p w:rsidR="006A71A6" w:rsidRPr="005852B4" w:rsidRDefault="006A71A6" w:rsidP="003E0077">
      <w:pPr>
        <w:pStyle w:val="Zkladntext"/>
        <w:numPr>
          <w:ilvl w:val="1"/>
          <w:numId w:val="12"/>
        </w:numPr>
        <w:tabs>
          <w:tab w:val="left" w:pos="567"/>
        </w:tabs>
        <w:spacing w:before="240"/>
        <w:ind w:left="567" w:hanging="567"/>
        <w:jc w:val="both"/>
        <w:rPr>
          <w:bCs/>
          <w:sz w:val="22"/>
          <w:szCs w:val="22"/>
        </w:rPr>
      </w:pPr>
      <w:r w:rsidRPr="005852B4">
        <w:rPr>
          <w:bCs/>
          <w:sz w:val="22"/>
          <w:szCs w:val="22"/>
        </w:rPr>
        <w:t xml:space="preserve">Je-li objednatel v prodlení s placením splatné částky nebo její části delším 30 kalendářních dnů, může zhotovitel přerušit práce. Přitom je povinen práce znovu zahájit do 7 kalendářních dnů poté, kdy objednatel uhradil dlužnou částku. O dobu přerušení prací se prodlužuje lhůta pro dokončení díla. </w:t>
      </w:r>
      <w:r w:rsidR="00733F53">
        <w:rPr>
          <w:bCs/>
          <w:sz w:val="22"/>
          <w:szCs w:val="22"/>
        </w:rPr>
        <w:t>O</w:t>
      </w:r>
      <w:r w:rsidRPr="005852B4">
        <w:rPr>
          <w:bCs/>
          <w:sz w:val="22"/>
          <w:szCs w:val="22"/>
        </w:rPr>
        <w:t>bjednatel</w:t>
      </w:r>
      <w:r w:rsidR="00733F53">
        <w:rPr>
          <w:bCs/>
          <w:sz w:val="22"/>
          <w:szCs w:val="22"/>
        </w:rPr>
        <w:t xml:space="preserve"> se</w:t>
      </w:r>
      <w:r w:rsidRPr="005852B4">
        <w:rPr>
          <w:bCs/>
          <w:sz w:val="22"/>
          <w:szCs w:val="22"/>
        </w:rPr>
        <w:t xml:space="preserve"> zavazuje uhradit prokazatelné náklady, které vzniknou přerušením prací</w:t>
      </w:r>
      <w:r w:rsidR="005A7460" w:rsidRPr="005852B4">
        <w:rPr>
          <w:bCs/>
          <w:sz w:val="22"/>
          <w:szCs w:val="22"/>
        </w:rPr>
        <w:t>.</w:t>
      </w:r>
    </w:p>
    <w:p w:rsidR="005A7460" w:rsidRPr="005852B4" w:rsidRDefault="005A7460" w:rsidP="003E0077">
      <w:pPr>
        <w:pStyle w:val="Zkladntext"/>
        <w:numPr>
          <w:ilvl w:val="1"/>
          <w:numId w:val="12"/>
        </w:numPr>
        <w:tabs>
          <w:tab w:val="left" w:pos="567"/>
        </w:tabs>
        <w:spacing w:before="240"/>
        <w:ind w:left="567" w:hanging="567"/>
        <w:jc w:val="both"/>
        <w:rPr>
          <w:bCs/>
          <w:sz w:val="22"/>
          <w:szCs w:val="22"/>
        </w:rPr>
      </w:pPr>
      <w:r w:rsidRPr="005852B4">
        <w:rPr>
          <w:bCs/>
          <w:sz w:val="22"/>
          <w:szCs w:val="22"/>
        </w:rPr>
        <w:lastRenderedPageBreak/>
        <w:t>Je-li objednatel v prodlení s placením splatné částky delším 60 kalendářních dnů, může zhotovitel odstoupit od smlouvy, avšak teprve poté, kdy na tuto možnost objednatele předem písemně upozornil a poskytl odpovídající lhůtu k nápravě.</w:t>
      </w:r>
    </w:p>
    <w:p w:rsidR="00E60237" w:rsidRPr="005852B4" w:rsidRDefault="00E60237" w:rsidP="005852B4">
      <w:pPr>
        <w:pStyle w:val="Zkladntext"/>
        <w:numPr>
          <w:ilvl w:val="1"/>
          <w:numId w:val="12"/>
        </w:numPr>
        <w:tabs>
          <w:tab w:val="left" w:pos="567"/>
        </w:tabs>
        <w:spacing w:before="240"/>
        <w:ind w:left="567" w:hanging="567"/>
        <w:jc w:val="both"/>
        <w:rPr>
          <w:bCs/>
          <w:sz w:val="22"/>
          <w:szCs w:val="22"/>
        </w:rPr>
      </w:pPr>
      <w:r w:rsidRPr="005852B4">
        <w:rPr>
          <w:bCs/>
          <w:sz w:val="22"/>
          <w:szCs w:val="22"/>
        </w:rPr>
        <w:t>Podmínky, za nichž je možno překročit výši n</w:t>
      </w:r>
      <w:r w:rsidR="005852B4">
        <w:rPr>
          <w:bCs/>
          <w:sz w:val="22"/>
          <w:szCs w:val="22"/>
        </w:rPr>
        <w:t xml:space="preserve">abídkové ceny </w:t>
      </w:r>
      <w:r w:rsidR="00733F53">
        <w:rPr>
          <w:bCs/>
          <w:sz w:val="22"/>
          <w:szCs w:val="22"/>
        </w:rPr>
        <w:t>jsou uvedeny v bodu</w:t>
      </w:r>
      <w:r w:rsidR="005852B4">
        <w:rPr>
          <w:bCs/>
          <w:sz w:val="22"/>
          <w:szCs w:val="22"/>
        </w:rPr>
        <w:t xml:space="preserve"> 5.</w:t>
      </w:r>
      <w:r w:rsidR="006658FF">
        <w:rPr>
          <w:bCs/>
          <w:sz w:val="22"/>
          <w:szCs w:val="22"/>
        </w:rPr>
        <w:t>3</w:t>
      </w:r>
      <w:r w:rsidR="005852B4">
        <w:rPr>
          <w:bCs/>
          <w:sz w:val="22"/>
          <w:szCs w:val="22"/>
        </w:rPr>
        <w:t xml:space="preserve"> smlouvy</w:t>
      </w:r>
      <w:r w:rsidRPr="005852B4">
        <w:rPr>
          <w:bCs/>
          <w:sz w:val="22"/>
          <w:szCs w:val="22"/>
        </w:rPr>
        <w:t>.</w:t>
      </w:r>
    </w:p>
    <w:p w:rsidR="00065C6F" w:rsidRPr="005852B4" w:rsidRDefault="00065C6F" w:rsidP="00E60237">
      <w:pPr>
        <w:pStyle w:val="Zkladntext"/>
        <w:suppressAutoHyphens w:val="0"/>
        <w:ind w:left="550" w:hanging="535"/>
        <w:jc w:val="both"/>
        <w:rPr>
          <w:bCs/>
          <w:sz w:val="22"/>
          <w:szCs w:val="22"/>
        </w:rPr>
      </w:pPr>
    </w:p>
    <w:p w:rsidR="000146C6" w:rsidRPr="005852B4" w:rsidRDefault="000146C6" w:rsidP="004C3F59">
      <w:pPr>
        <w:pStyle w:val="Zkladntext"/>
        <w:numPr>
          <w:ilvl w:val="0"/>
          <w:numId w:val="9"/>
        </w:numPr>
        <w:tabs>
          <w:tab w:val="left" w:pos="426"/>
        </w:tabs>
        <w:spacing w:before="360" w:line="200" w:lineRule="atLeast"/>
        <w:ind w:left="426" w:hanging="284"/>
        <w:rPr>
          <w:b/>
          <w:sz w:val="22"/>
          <w:szCs w:val="22"/>
        </w:rPr>
      </w:pPr>
      <w:r w:rsidRPr="005852B4">
        <w:rPr>
          <w:b/>
          <w:sz w:val="22"/>
          <w:szCs w:val="22"/>
        </w:rPr>
        <w:t>VLASTNICTVÍ DÍLA, NEBEZPEČÍ ŠKODY A POJIŠTĚNÍ</w:t>
      </w:r>
    </w:p>
    <w:p w:rsidR="000146C6" w:rsidRPr="005852B4" w:rsidRDefault="00A0229C" w:rsidP="00A0229C">
      <w:pPr>
        <w:pStyle w:val="Zkladntext"/>
        <w:numPr>
          <w:ilvl w:val="1"/>
          <w:numId w:val="13"/>
        </w:numPr>
        <w:tabs>
          <w:tab w:val="left" w:pos="567"/>
        </w:tabs>
        <w:spacing w:before="240"/>
        <w:ind w:left="567" w:hanging="567"/>
        <w:jc w:val="both"/>
        <w:rPr>
          <w:rFonts w:cs="Arial"/>
          <w:sz w:val="22"/>
          <w:szCs w:val="22"/>
        </w:rPr>
      </w:pPr>
      <w:r w:rsidRPr="006658FF">
        <w:rPr>
          <w:rFonts w:cs="Arial"/>
          <w:b/>
          <w:sz w:val="22"/>
          <w:szCs w:val="22"/>
        </w:rPr>
        <w:t>Vlastníkem zhotovovaného díla</w:t>
      </w:r>
      <w:r w:rsidRPr="005852B4">
        <w:rPr>
          <w:rFonts w:cs="Arial"/>
          <w:sz w:val="22"/>
          <w:szCs w:val="22"/>
        </w:rPr>
        <w:t xml:space="preserve"> (tj. všech objektů, kde bude dílo prováděno, a všech </w:t>
      </w:r>
      <w:r w:rsidR="000146C6" w:rsidRPr="005852B4">
        <w:rPr>
          <w:rFonts w:cs="Arial"/>
          <w:sz w:val="22"/>
          <w:szCs w:val="22"/>
        </w:rPr>
        <w:t xml:space="preserve">výrobků a materiálů do nich zabudovaných od okamžiku, kdy k jejich zabudování dojde) </w:t>
      </w:r>
      <w:r w:rsidR="000146C6" w:rsidRPr="006658FF">
        <w:rPr>
          <w:rFonts w:cs="Arial"/>
          <w:b/>
          <w:sz w:val="22"/>
          <w:szCs w:val="22"/>
        </w:rPr>
        <w:t>je od počátku objednatel</w:t>
      </w:r>
      <w:r w:rsidR="000146C6" w:rsidRPr="005852B4">
        <w:rPr>
          <w:rFonts w:cs="Arial"/>
          <w:sz w:val="22"/>
          <w:szCs w:val="22"/>
        </w:rPr>
        <w:t xml:space="preserve">. </w:t>
      </w:r>
    </w:p>
    <w:p w:rsidR="000146C6" w:rsidRPr="005852B4" w:rsidRDefault="000146C6" w:rsidP="00A0229C">
      <w:pPr>
        <w:pStyle w:val="Zkladntext"/>
        <w:numPr>
          <w:ilvl w:val="1"/>
          <w:numId w:val="13"/>
        </w:numPr>
        <w:tabs>
          <w:tab w:val="left" w:pos="567"/>
        </w:tabs>
        <w:spacing w:before="240"/>
        <w:ind w:left="567" w:hanging="567"/>
        <w:jc w:val="both"/>
        <w:rPr>
          <w:rFonts w:cs="Arial"/>
          <w:sz w:val="22"/>
          <w:szCs w:val="22"/>
        </w:rPr>
      </w:pPr>
      <w:r w:rsidRPr="006658FF">
        <w:rPr>
          <w:b/>
          <w:bCs/>
          <w:sz w:val="22"/>
          <w:szCs w:val="22"/>
        </w:rPr>
        <w:t>Vlastníkem zařízení staveniště</w:t>
      </w:r>
      <w:r w:rsidRPr="005852B4">
        <w:rPr>
          <w:bCs/>
          <w:sz w:val="22"/>
          <w:szCs w:val="22"/>
        </w:rPr>
        <w:t xml:space="preserve">, včetně používaných strojů, mechanismů a dalších věcí potřebných </w:t>
      </w:r>
      <w:r w:rsidRPr="005852B4">
        <w:rPr>
          <w:rFonts w:cs="Arial"/>
          <w:sz w:val="22"/>
          <w:szCs w:val="22"/>
        </w:rPr>
        <w:t xml:space="preserve">pro provedení díla, s výjimkou věcí případně předaných objednatelem, </w:t>
      </w:r>
      <w:r w:rsidRPr="006658FF">
        <w:rPr>
          <w:rFonts w:cs="Arial"/>
          <w:b/>
          <w:sz w:val="22"/>
          <w:szCs w:val="22"/>
        </w:rPr>
        <w:t>je zhotovitel</w:t>
      </w:r>
      <w:r w:rsidRPr="005852B4">
        <w:rPr>
          <w:rFonts w:cs="Arial"/>
          <w:sz w:val="22"/>
          <w:szCs w:val="22"/>
        </w:rPr>
        <w:t>, který nese nebezpečí škody na těchto věcech, a to až do okamžiku vyklizení staveniště.</w:t>
      </w:r>
    </w:p>
    <w:p w:rsidR="000146C6" w:rsidRPr="005852B4" w:rsidRDefault="000146C6" w:rsidP="00A0229C">
      <w:pPr>
        <w:pStyle w:val="Zkladntext"/>
        <w:numPr>
          <w:ilvl w:val="1"/>
          <w:numId w:val="13"/>
        </w:numPr>
        <w:tabs>
          <w:tab w:val="left" w:pos="567"/>
        </w:tabs>
        <w:spacing w:before="240"/>
        <w:ind w:left="567" w:hanging="567"/>
        <w:jc w:val="both"/>
        <w:rPr>
          <w:rFonts w:cs="Arial"/>
          <w:sz w:val="22"/>
          <w:szCs w:val="22"/>
        </w:rPr>
      </w:pPr>
      <w:r w:rsidRPr="005852B4">
        <w:rPr>
          <w:rFonts w:cs="Arial"/>
          <w:sz w:val="22"/>
          <w:szCs w:val="22"/>
        </w:rPr>
        <w:t xml:space="preserve">Zhotovitel zajišťuje komplexní zabezpečení stavby a do doby jejího předání objednateli nese odpovědnost za škody na zhotovovaném díle, na majetku vlastníka a za škody způsobené třetím osobám. </w:t>
      </w:r>
    </w:p>
    <w:p w:rsidR="000146C6" w:rsidRPr="005852B4" w:rsidRDefault="000146C6" w:rsidP="00A0229C">
      <w:pPr>
        <w:pStyle w:val="Zkladntext"/>
        <w:numPr>
          <w:ilvl w:val="1"/>
          <w:numId w:val="13"/>
        </w:numPr>
        <w:tabs>
          <w:tab w:val="left" w:pos="567"/>
        </w:tabs>
        <w:spacing w:before="240"/>
        <w:ind w:left="567" w:hanging="567"/>
        <w:jc w:val="both"/>
        <w:rPr>
          <w:rFonts w:cs="Arial"/>
          <w:sz w:val="22"/>
          <w:szCs w:val="22"/>
        </w:rPr>
      </w:pPr>
      <w:r w:rsidRPr="005852B4">
        <w:rPr>
          <w:rFonts w:cs="Arial"/>
          <w:sz w:val="22"/>
          <w:szCs w:val="22"/>
        </w:rPr>
        <w:t xml:space="preserve">Škody, které zhotovitel způsobí svým opomenutím, nedbalostí nebo neplněním podmínek vyplývajících z obecně závazných právních předpisů, z technických nebo jiných norem nebo vyplývajících z této smlouvy, je povinen bez zbytečného odkladu odstranit a není-li to možné, tak finančně uhradit. </w:t>
      </w:r>
    </w:p>
    <w:p w:rsidR="000146C6" w:rsidRDefault="000146C6" w:rsidP="00A0229C">
      <w:pPr>
        <w:pStyle w:val="Zkladntext"/>
        <w:numPr>
          <w:ilvl w:val="1"/>
          <w:numId w:val="13"/>
        </w:numPr>
        <w:tabs>
          <w:tab w:val="left" w:pos="567"/>
        </w:tabs>
        <w:spacing w:before="240"/>
        <w:ind w:left="567" w:hanging="567"/>
        <w:jc w:val="both"/>
        <w:rPr>
          <w:rFonts w:cs="Arial"/>
          <w:sz w:val="22"/>
          <w:szCs w:val="22"/>
        </w:rPr>
      </w:pPr>
      <w:r w:rsidRPr="005852B4">
        <w:rPr>
          <w:rFonts w:cs="Arial"/>
          <w:sz w:val="22"/>
          <w:szCs w:val="22"/>
        </w:rPr>
        <w:t>Zhotovitel je povinen být pojištěn proti škodám způsobeným jeho činností včetně možných škod způs</w:t>
      </w:r>
      <w:r w:rsidR="006658FF">
        <w:rPr>
          <w:rFonts w:cs="Arial"/>
          <w:sz w:val="22"/>
          <w:szCs w:val="22"/>
        </w:rPr>
        <w:t>obených pracovníky zhotovitele.</w:t>
      </w:r>
    </w:p>
    <w:p w:rsidR="006658FF" w:rsidRPr="005852B4" w:rsidRDefault="006658FF" w:rsidP="00A0229C">
      <w:pPr>
        <w:pStyle w:val="Zkladntext"/>
        <w:numPr>
          <w:ilvl w:val="1"/>
          <w:numId w:val="13"/>
        </w:numPr>
        <w:tabs>
          <w:tab w:val="left" w:pos="567"/>
        </w:tabs>
        <w:spacing w:before="240"/>
        <w:ind w:left="567" w:hanging="567"/>
        <w:jc w:val="both"/>
        <w:rPr>
          <w:rFonts w:cs="Arial"/>
          <w:sz w:val="22"/>
          <w:szCs w:val="22"/>
        </w:rPr>
      </w:pPr>
      <w:r w:rsidRPr="006658FF">
        <w:rPr>
          <w:rFonts w:cs="Arial"/>
          <w:b/>
          <w:bCs/>
          <w:sz w:val="22"/>
          <w:szCs w:val="22"/>
        </w:rPr>
        <w:t xml:space="preserve">Zhotovitel prohlašuje, že má uzavřené pojištění obecné odpovědnosti za škodu způsobenou třetím osobám při výkonu povolání s pojistným limitem min. </w:t>
      </w:r>
      <w:r w:rsidRPr="000F4C0A">
        <w:rPr>
          <w:rFonts w:cs="Arial"/>
          <w:b/>
          <w:bCs/>
          <w:sz w:val="22"/>
          <w:szCs w:val="22"/>
        </w:rPr>
        <w:t xml:space="preserve">ve výši </w:t>
      </w:r>
      <w:r w:rsidR="00286D33" w:rsidRPr="000F4C0A">
        <w:rPr>
          <w:rFonts w:cs="Arial"/>
          <w:b/>
          <w:bCs/>
          <w:sz w:val="22"/>
          <w:szCs w:val="22"/>
        </w:rPr>
        <w:t>5</w:t>
      </w:r>
      <w:r w:rsidRPr="000F4C0A">
        <w:rPr>
          <w:rFonts w:cs="Arial"/>
          <w:b/>
          <w:bCs/>
          <w:sz w:val="22"/>
          <w:szCs w:val="22"/>
        </w:rPr>
        <w:t>,0 mil. Kč.</w:t>
      </w:r>
      <w:r w:rsidRPr="006658FF">
        <w:rPr>
          <w:rFonts w:cs="Arial"/>
          <w:b/>
          <w:bCs/>
          <w:sz w:val="22"/>
          <w:szCs w:val="22"/>
        </w:rPr>
        <w:t xml:space="preserve"> </w:t>
      </w:r>
      <w:r w:rsidRPr="006658FF">
        <w:rPr>
          <w:rFonts w:cs="Arial"/>
          <w:bCs/>
          <w:sz w:val="22"/>
          <w:szCs w:val="22"/>
        </w:rPr>
        <w:t>Toto pojištění se zhotovitel zavazuje udržovat v účinnosti po celou dobu zhotovování díla až do doby vydání, případně nabytí právní moci kolaudačního souhlasu nebo rozhodnutí.</w:t>
      </w:r>
    </w:p>
    <w:p w:rsidR="000146C6" w:rsidRPr="005852B4" w:rsidRDefault="000146C6" w:rsidP="00A0229C">
      <w:pPr>
        <w:pStyle w:val="Zkladntext"/>
        <w:numPr>
          <w:ilvl w:val="1"/>
          <w:numId w:val="13"/>
        </w:numPr>
        <w:tabs>
          <w:tab w:val="left" w:pos="567"/>
        </w:tabs>
        <w:spacing w:before="240"/>
        <w:ind w:left="567" w:hanging="567"/>
        <w:jc w:val="both"/>
        <w:rPr>
          <w:rFonts w:cs="Arial"/>
          <w:sz w:val="22"/>
          <w:szCs w:val="22"/>
        </w:rPr>
      </w:pPr>
      <w:r w:rsidRPr="005852B4">
        <w:rPr>
          <w:rFonts w:cs="Arial"/>
          <w:sz w:val="22"/>
          <w:szCs w:val="22"/>
        </w:rPr>
        <w:t xml:space="preserve">Zhotovitel odpovídá i za škodu na díle způsobenou činností těch, kteří pro něj dílo a s tím související činnosti provádějí. </w:t>
      </w:r>
    </w:p>
    <w:p w:rsidR="000146C6" w:rsidRPr="005852B4" w:rsidRDefault="000146C6" w:rsidP="00A0229C">
      <w:pPr>
        <w:pStyle w:val="Zkladntext"/>
        <w:numPr>
          <w:ilvl w:val="1"/>
          <w:numId w:val="13"/>
        </w:numPr>
        <w:tabs>
          <w:tab w:val="left" w:pos="567"/>
        </w:tabs>
        <w:spacing w:before="240"/>
        <w:ind w:left="567" w:hanging="567"/>
        <w:jc w:val="both"/>
        <w:rPr>
          <w:rFonts w:cs="Arial"/>
          <w:sz w:val="22"/>
          <w:szCs w:val="22"/>
        </w:rPr>
      </w:pPr>
      <w:r w:rsidRPr="005852B4">
        <w:rPr>
          <w:rFonts w:cs="Arial"/>
          <w:sz w:val="22"/>
          <w:szCs w:val="22"/>
        </w:rPr>
        <w:t>Zhotovitel je povinen být po celou dobu provádění díla pojištěn pro případ své odpovědnosti za škodu při pracovním úrazu nebo nemoci z povolání svých zaměstnanců.</w:t>
      </w:r>
    </w:p>
    <w:p w:rsidR="00E60237" w:rsidRPr="005852B4" w:rsidRDefault="00D51EEF" w:rsidP="005E0021">
      <w:pPr>
        <w:pStyle w:val="Sodhlavika"/>
      </w:pPr>
      <w:r w:rsidRPr="005852B4">
        <w:t>PODMÍNKY REALIZACE DÍLA</w:t>
      </w:r>
    </w:p>
    <w:p w:rsidR="00E60237" w:rsidRDefault="00D51EEF" w:rsidP="005E0021">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Provádění díla se řídí touto smlouvou, občanským zákoníkem, obecně závaznými </w:t>
      </w:r>
      <w:r w:rsidR="00733F53">
        <w:rPr>
          <w:color w:val="000000"/>
          <w:sz w:val="22"/>
          <w:szCs w:val="22"/>
        </w:rPr>
        <w:t xml:space="preserve">právními </w:t>
      </w:r>
      <w:r w:rsidRPr="005852B4">
        <w:rPr>
          <w:color w:val="000000"/>
          <w:sz w:val="22"/>
          <w:szCs w:val="22"/>
        </w:rPr>
        <w:t>předpisy, technickými normami, technickými podmínkami a technologickými postupy při provádění stavby vztahujícími se k předmětu tohoto díla a zhotovitel se zavazuje dodržovat veškeré tyto předpisy a dokumenty a provádět dílo s vynaložením veškeré odborné péče.</w:t>
      </w:r>
    </w:p>
    <w:p w:rsidR="006658FF" w:rsidRPr="005852B4" w:rsidRDefault="006658FF" w:rsidP="005E0021">
      <w:pPr>
        <w:pStyle w:val="Zkladntext"/>
        <w:numPr>
          <w:ilvl w:val="1"/>
          <w:numId w:val="26"/>
        </w:numPr>
        <w:tabs>
          <w:tab w:val="left" w:pos="567"/>
        </w:tabs>
        <w:spacing w:before="240"/>
        <w:ind w:left="567" w:hanging="567"/>
        <w:jc w:val="both"/>
        <w:rPr>
          <w:color w:val="000000"/>
          <w:sz w:val="22"/>
          <w:szCs w:val="22"/>
        </w:rPr>
      </w:pPr>
      <w:r w:rsidRPr="006658FF">
        <w:rPr>
          <w:color w:val="000000"/>
          <w:sz w:val="22"/>
          <w:szCs w:val="22"/>
        </w:rPr>
        <w:t>Zhotovitel stavby je povinen provádět stavbu v </w:t>
      </w:r>
      <w:r>
        <w:rPr>
          <w:color w:val="000000"/>
          <w:sz w:val="22"/>
          <w:szCs w:val="22"/>
        </w:rPr>
        <w:t>souladu se sděleními, souhlasy,</w:t>
      </w:r>
      <w:r w:rsidRPr="006658FF">
        <w:rPr>
          <w:color w:val="000000"/>
          <w:sz w:val="22"/>
          <w:szCs w:val="22"/>
        </w:rPr>
        <w:t xml:space="preserve"> nařízeními, rozhodnutími a povoleními orgánů státní správy, samosprávy a správců dotčených inženýrských sítí. Stavba bude provedena a předána objednateli v souladu s projektovou dokumentací, resp. s případnými předem odsouhlasenými změnami.</w:t>
      </w:r>
    </w:p>
    <w:p w:rsidR="00E60237" w:rsidRPr="005852B4"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Veškeré činnosti při </w:t>
      </w:r>
      <w:r w:rsidR="00733F53">
        <w:rPr>
          <w:color w:val="000000"/>
          <w:sz w:val="22"/>
          <w:szCs w:val="22"/>
        </w:rPr>
        <w:t xml:space="preserve">realizaci díla </w:t>
      </w:r>
      <w:r w:rsidRPr="005852B4">
        <w:rPr>
          <w:color w:val="000000"/>
          <w:sz w:val="22"/>
          <w:szCs w:val="22"/>
        </w:rPr>
        <w:t>je zhotovitel povinen provádět osobami, které mají odpovídající kvalifikaci, oprávnění, případně autorizaci podle zvláštních předpisů. Na vyžádání objednatele příslušné doklady předloží.</w:t>
      </w:r>
    </w:p>
    <w:p w:rsidR="009852E5" w:rsidRPr="005852B4"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Veškerá potřebná povolení k užívání veřejných ploch, </w:t>
      </w:r>
      <w:proofErr w:type="spellStart"/>
      <w:r w:rsidRPr="005852B4">
        <w:rPr>
          <w:color w:val="000000"/>
          <w:sz w:val="22"/>
          <w:szCs w:val="22"/>
        </w:rPr>
        <w:t>rozkopávkám</w:t>
      </w:r>
      <w:proofErr w:type="spellEnd"/>
      <w:r w:rsidRPr="005852B4">
        <w:rPr>
          <w:color w:val="000000"/>
          <w:sz w:val="22"/>
          <w:szCs w:val="22"/>
        </w:rPr>
        <w:t xml:space="preserve"> nebo překopům veřejných komunikací zajišťuje zhotovitel a nese veškeré případné poplatky.</w:t>
      </w:r>
    </w:p>
    <w:p w:rsidR="009852E5" w:rsidRPr="005852B4"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lastRenderedPageBreak/>
        <w:t>V souvislosti s prováděním díla obstará zhotovitel umístění nebo přemístění dopravních značek podle předpisů o pozemních komunikacích.</w:t>
      </w:r>
    </w:p>
    <w:p w:rsidR="009852E5"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O předání a převzetí </w:t>
      </w:r>
      <w:r w:rsidR="00733F53">
        <w:rPr>
          <w:color w:val="000000"/>
          <w:sz w:val="22"/>
          <w:szCs w:val="22"/>
        </w:rPr>
        <w:t>místa plnění (</w:t>
      </w:r>
      <w:r w:rsidRPr="005852B4">
        <w:rPr>
          <w:color w:val="000000"/>
          <w:sz w:val="22"/>
          <w:szCs w:val="22"/>
        </w:rPr>
        <w:t>staveniště</w:t>
      </w:r>
      <w:r w:rsidR="00733F53">
        <w:rPr>
          <w:color w:val="000000"/>
          <w:sz w:val="22"/>
          <w:szCs w:val="22"/>
        </w:rPr>
        <w:t>)</w:t>
      </w:r>
      <w:r w:rsidRPr="005852B4">
        <w:rPr>
          <w:color w:val="000000"/>
          <w:sz w:val="22"/>
          <w:szCs w:val="22"/>
        </w:rPr>
        <w:t xml:space="preserve"> bude sepsán písemný protokol (zápis o předání a převzetí staveniště). Za den předání a převzetí staveniště se považuje den, kdy dojde k oboustrannému podpisu příslušného zápisu o předání a převzetí staveniště.</w:t>
      </w:r>
    </w:p>
    <w:p w:rsidR="006658FF" w:rsidRPr="005E6A0C" w:rsidRDefault="005E6A0C" w:rsidP="005E6A0C">
      <w:pPr>
        <w:pStyle w:val="Zkladntext"/>
        <w:numPr>
          <w:ilvl w:val="1"/>
          <w:numId w:val="26"/>
        </w:numPr>
        <w:tabs>
          <w:tab w:val="left" w:pos="567"/>
        </w:tabs>
        <w:spacing w:before="240" w:after="120"/>
        <w:ind w:left="567" w:hanging="567"/>
        <w:jc w:val="both"/>
        <w:rPr>
          <w:color w:val="000000"/>
          <w:sz w:val="22"/>
          <w:szCs w:val="22"/>
        </w:rPr>
      </w:pPr>
      <w:r w:rsidRPr="005E6A0C">
        <w:rPr>
          <w:color w:val="000000"/>
          <w:sz w:val="22"/>
          <w:szCs w:val="22"/>
        </w:rPr>
        <w:t xml:space="preserve">Objednatel předá </w:t>
      </w:r>
      <w:r w:rsidRPr="005E6A0C">
        <w:rPr>
          <w:b/>
          <w:color w:val="000000"/>
          <w:sz w:val="22"/>
          <w:szCs w:val="22"/>
        </w:rPr>
        <w:t>při předání staveniště</w:t>
      </w:r>
      <w:r w:rsidRPr="005E6A0C">
        <w:rPr>
          <w:color w:val="000000"/>
          <w:sz w:val="22"/>
          <w:szCs w:val="22"/>
        </w:rPr>
        <w:t xml:space="preserve"> zhotoviteli doklady nezbytné pro zahájení stavebních prací dle vzájemné dohody</w:t>
      </w:r>
      <w:r>
        <w:rPr>
          <w:color w:val="000000"/>
          <w:sz w:val="22"/>
          <w:szCs w:val="22"/>
        </w:rPr>
        <w:t>.</w:t>
      </w:r>
    </w:p>
    <w:p w:rsidR="009852E5" w:rsidRPr="005852B4"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Objednatel je oprávněn dávat zhotoviteli pokyny k upřesnění nebo určení způsobu provádění díla. K pravidelnému ověřování postupu a kvality prováděných prací, uplatnění připomínek, projednání nově vzniklých situací aj. se tímto sjednávají kontrolní dny, svolávané objednatelem podle potřeby, min. však 1x za 10 dní. Kontrolní dny se konají za účasti zástupců objednatele, technického dozoru investora, zástupců zhotovitele, případně subdodavatelů, a popř. budoucích uživatelů. Kontrolní dny vede objednatel, který může jejich vedením pověřit osobu vykonávající funkci technického dozoru. 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 Objednatel pořizuje z kontrolního dne zápis o jednání, jehož přílohou je listina přítomných na kontrolním dnu a který písemně předá všem zúčastněným. Zhotovitel je povinen zapsat termín konání kontrolního dne a jeho závěry do stavebního deníku.</w:t>
      </w:r>
    </w:p>
    <w:p w:rsidR="009852E5" w:rsidRPr="005852B4"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Po dobu přerušení prací je zhotovitel povinen provést zabezpečení díla.</w:t>
      </w:r>
    </w:p>
    <w:p w:rsidR="009852E5" w:rsidRPr="005852B4" w:rsidRDefault="009852E5"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Věci, které jsou potřebné ke zhotovení díla, je povinen opatřit zhotovitel, pokud ve smlouvě není výslovně uvedeno, že je opatří objednatel</w:t>
      </w:r>
      <w:r w:rsidR="00214D71" w:rsidRPr="005852B4">
        <w:rPr>
          <w:color w:val="000000"/>
          <w:sz w:val="22"/>
          <w:szCs w:val="22"/>
        </w:rPr>
        <w:t>.</w:t>
      </w:r>
    </w:p>
    <w:p w:rsidR="00214D71" w:rsidRPr="005852B4" w:rsidRDefault="00214D71" w:rsidP="009852E5">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Zhotovitel se zavazuje vést v souladu s § 157 stavebního zákona stavební deník s obsahovými náležitostmi uvedenými v návaznosti na § 6 </w:t>
      </w:r>
      <w:proofErr w:type="spellStart"/>
      <w:r w:rsidRPr="005852B4">
        <w:rPr>
          <w:color w:val="000000"/>
          <w:sz w:val="22"/>
          <w:szCs w:val="22"/>
        </w:rPr>
        <w:t>vyhl</w:t>
      </w:r>
      <w:proofErr w:type="spellEnd"/>
      <w:r w:rsidRPr="005852B4">
        <w:rPr>
          <w:color w:val="000000"/>
          <w:sz w:val="22"/>
          <w:szCs w:val="22"/>
        </w:rPr>
        <w:t>. č. 499/2006 Sb. v příloze č. 5 k této vyhlášce.</w:t>
      </w:r>
      <w:r w:rsidRPr="005852B4">
        <w:rPr>
          <w:sz w:val="22"/>
          <w:szCs w:val="22"/>
        </w:rPr>
        <w:t xml:space="preserve"> Součinnost objednatele při zápisech do stavebního deníku vyplývá rovněž z citovaného ustanovení vyhlášky. Denní záznamy budou čitelné a podepsané zástupcem objednatele. </w:t>
      </w:r>
      <w:r w:rsidRPr="005852B4">
        <w:rPr>
          <w:rStyle w:val="ZkladntextChar"/>
          <w:sz w:val="22"/>
          <w:szCs w:val="22"/>
        </w:rPr>
        <w:t xml:space="preserve">Zhotovitel stavební deník po dokončení stavby předá objednateli. Objednatel jako vlastník stavby je podle § 154 odst. 1 písm. d) stavebního zákona povinen uchovávat stavební deník po dobu 10 let od dokončení stavby. </w:t>
      </w:r>
      <w:r w:rsidRPr="005852B4">
        <w:rPr>
          <w:color w:val="000000"/>
          <w:sz w:val="22"/>
          <w:szCs w:val="22"/>
        </w:rPr>
        <w:t>Zápisy ve stavebním deníku se nepovažují za změnu smlouvy, ale slouží jako podklad pro vypracování příslušných dodatků smlouvy.</w:t>
      </w:r>
    </w:p>
    <w:p w:rsidR="00214D71" w:rsidRPr="005852B4" w:rsidRDefault="00214D71" w:rsidP="00484E6E">
      <w:pPr>
        <w:pStyle w:val="Zkladntextodsazen31"/>
        <w:ind w:left="567" w:firstLine="0"/>
        <w:jc w:val="both"/>
        <w:rPr>
          <w:color w:val="000000"/>
          <w:sz w:val="22"/>
          <w:szCs w:val="22"/>
        </w:rPr>
      </w:pPr>
      <w:r w:rsidRPr="005852B4">
        <w:rPr>
          <w:rStyle w:val="ZkladntextChar"/>
          <w:sz w:val="22"/>
          <w:szCs w:val="22"/>
        </w:rPr>
        <w:t>S</w:t>
      </w:r>
      <w:r w:rsidRPr="005852B4">
        <w:rPr>
          <w:color w:val="000000"/>
          <w:sz w:val="22"/>
          <w:szCs w:val="22"/>
        </w:rPr>
        <w:t xml:space="preserve">tavební deník obsahovat především tyto údaje: </w:t>
      </w:r>
    </w:p>
    <w:p w:rsidR="00214D71" w:rsidRPr="005852B4" w:rsidRDefault="00214D71" w:rsidP="00964518">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 xml:space="preserve">jména a příjmení pracovníků pracujících na staveništi / realizaci projektu; </w:t>
      </w:r>
    </w:p>
    <w:p w:rsidR="00214D71" w:rsidRPr="005852B4" w:rsidRDefault="00214D71" w:rsidP="00964518">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 xml:space="preserve">popis a množství provedených prací a montáží a jejich časový postup; </w:t>
      </w:r>
    </w:p>
    <w:p w:rsidR="00E86DF2" w:rsidRPr="005852B4" w:rsidRDefault="00214D71" w:rsidP="00964518">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 xml:space="preserve">dodávky materiálů, výrobků, strojů, zařízení a vybavení pro stavbu / realizaci projektu; </w:t>
      </w:r>
    </w:p>
    <w:p w:rsidR="00214D71" w:rsidRPr="005852B4" w:rsidRDefault="00214D71" w:rsidP="00964518">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nasazení mechanizačních prostředků / využití zařízení a vybavení pro realizaci projektu.</w:t>
      </w:r>
    </w:p>
    <w:p w:rsidR="00E86DF2" w:rsidRDefault="00E86DF2" w:rsidP="00E86DF2">
      <w:pPr>
        <w:pStyle w:val="Zkladntext"/>
        <w:numPr>
          <w:ilvl w:val="1"/>
          <w:numId w:val="26"/>
        </w:numPr>
        <w:tabs>
          <w:tab w:val="left" w:pos="567"/>
        </w:tabs>
        <w:spacing w:before="240"/>
        <w:ind w:left="567" w:hanging="567"/>
        <w:jc w:val="both"/>
        <w:rPr>
          <w:color w:val="000000"/>
          <w:sz w:val="22"/>
          <w:szCs w:val="22"/>
        </w:rPr>
      </w:pPr>
      <w:r w:rsidRPr="005852B4">
        <w:rPr>
          <w:rStyle w:val="ZkladntextChar"/>
          <w:sz w:val="22"/>
          <w:szCs w:val="22"/>
        </w:rPr>
        <w:t>Zhotovitel se zavazuje k</w:t>
      </w:r>
      <w:r w:rsidR="007479B8">
        <w:rPr>
          <w:rStyle w:val="ZkladntextChar"/>
          <w:sz w:val="22"/>
          <w:szCs w:val="22"/>
        </w:rPr>
        <w:t> </w:t>
      </w:r>
      <w:r w:rsidRPr="005852B4">
        <w:rPr>
          <w:rStyle w:val="ZkladntextChar"/>
          <w:sz w:val="22"/>
          <w:szCs w:val="22"/>
        </w:rPr>
        <w:t>součinnosti</w:t>
      </w:r>
      <w:r w:rsidR="007479B8">
        <w:rPr>
          <w:rStyle w:val="ZkladntextChar"/>
          <w:sz w:val="22"/>
          <w:szCs w:val="22"/>
        </w:rPr>
        <w:t>, pokud je pro stavbu určen,</w:t>
      </w:r>
      <w:r w:rsidRPr="005852B4">
        <w:rPr>
          <w:rStyle w:val="ZkladntextChar"/>
          <w:sz w:val="22"/>
          <w:szCs w:val="22"/>
        </w:rPr>
        <w:t xml:space="preserve"> s koordinátorem BOZP určeným objednatelem v souladu se zákonem č. 309/2006 Sb. a současně smluvně zaváže k této součinnosti i všechny své subdodavatele. Zhotovitel při provádění díla zajistí dodržování předpisů o bezpečnosti a ochraně zdraví při práci, hygienické a požární předpisy. Zhotovitel i jeho subdodavatelé jsou povinni před zahájením prací na stavbě vyhodnotit rizika a přijmout odpovídající opatření k jejich minimalizaci</w:t>
      </w:r>
      <w:r w:rsidRPr="005852B4">
        <w:rPr>
          <w:color w:val="000000"/>
          <w:sz w:val="22"/>
          <w:szCs w:val="22"/>
        </w:rPr>
        <w:t>.</w:t>
      </w:r>
    </w:p>
    <w:p w:rsidR="007479B8" w:rsidRPr="005852B4" w:rsidRDefault="007479B8" w:rsidP="00E86DF2">
      <w:pPr>
        <w:pStyle w:val="Zkladntext"/>
        <w:numPr>
          <w:ilvl w:val="1"/>
          <w:numId w:val="26"/>
        </w:numPr>
        <w:tabs>
          <w:tab w:val="left" w:pos="567"/>
        </w:tabs>
        <w:spacing w:before="240"/>
        <w:ind w:left="567" w:hanging="567"/>
        <w:jc w:val="both"/>
        <w:rPr>
          <w:color w:val="000000"/>
          <w:sz w:val="22"/>
          <w:szCs w:val="22"/>
        </w:rPr>
      </w:pPr>
      <w:r w:rsidRPr="007479B8">
        <w:rPr>
          <w:bCs/>
          <w:iCs/>
          <w:color w:val="000000"/>
          <w:sz w:val="22"/>
          <w:szCs w:val="22"/>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E86DF2" w:rsidRPr="005852B4" w:rsidRDefault="00E86DF2" w:rsidP="00E86DF2">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Zhotovitel při provádění díla provede veškerá potřebná opatření, která zamezí nežádoucím vlivům stavby na okolní prostředí, a je povinen dodržovat veškeré podmínky vyplývající z právních předpisů upravujících problematiku vlivu stavby na životní prostředí.</w:t>
      </w:r>
    </w:p>
    <w:p w:rsidR="00E86DF2" w:rsidRPr="005852B4" w:rsidRDefault="00E86DF2" w:rsidP="00E86DF2">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Zhotovitel je povinen umožnit výkon technického </w:t>
      </w:r>
      <w:r w:rsidR="00733F53">
        <w:rPr>
          <w:color w:val="000000"/>
          <w:sz w:val="22"/>
          <w:szCs w:val="22"/>
        </w:rPr>
        <w:t xml:space="preserve">dozoru </w:t>
      </w:r>
      <w:r w:rsidRPr="005852B4">
        <w:rPr>
          <w:color w:val="000000"/>
          <w:sz w:val="22"/>
          <w:szCs w:val="22"/>
        </w:rPr>
        <w:t>v souladu s touto smlouvou. Technický dozor nesmí provádět zhotovitel a ani osoba s ním propojená</w:t>
      </w:r>
      <w:r w:rsidR="00733F53">
        <w:rPr>
          <w:color w:val="000000"/>
          <w:sz w:val="22"/>
          <w:szCs w:val="22"/>
        </w:rPr>
        <w:t>.</w:t>
      </w:r>
    </w:p>
    <w:p w:rsidR="007479B8" w:rsidRDefault="007479B8" w:rsidP="00905EDA">
      <w:pPr>
        <w:pStyle w:val="Zkladntext"/>
        <w:numPr>
          <w:ilvl w:val="1"/>
          <w:numId w:val="26"/>
        </w:numPr>
        <w:tabs>
          <w:tab w:val="left" w:pos="567"/>
        </w:tabs>
        <w:spacing w:before="240"/>
        <w:ind w:left="567" w:hanging="567"/>
        <w:jc w:val="both"/>
        <w:rPr>
          <w:color w:val="000000"/>
          <w:sz w:val="22"/>
          <w:szCs w:val="22"/>
        </w:rPr>
      </w:pPr>
      <w:r w:rsidRPr="007479B8">
        <w:rPr>
          <w:color w:val="000000"/>
          <w:sz w:val="22"/>
          <w:szCs w:val="22"/>
        </w:rPr>
        <w:lastRenderedPageBreak/>
        <w:t xml:space="preserve">Zhotovitel je povinen zvát technický dozor investora </w:t>
      </w:r>
      <w:r w:rsidRPr="007479B8">
        <w:rPr>
          <w:b/>
          <w:color w:val="000000"/>
          <w:sz w:val="22"/>
          <w:szCs w:val="22"/>
        </w:rPr>
        <w:t>ke všem zkouškám kvality</w:t>
      </w:r>
      <w:r w:rsidRPr="007479B8">
        <w:rPr>
          <w:color w:val="000000"/>
          <w:sz w:val="22"/>
          <w:szCs w:val="22"/>
        </w:rPr>
        <w:t xml:space="preserve">, které se budou konat na staveništi. Práce, které budou v dalším pracovním postupu zakryty či se stanou nepřístupnými, prověří objednatel ihned, nejdéle do </w:t>
      </w:r>
      <w:r w:rsidRPr="007479B8">
        <w:rPr>
          <w:b/>
          <w:bCs/>
          <w:color w:val="000000"/>
          <w:sz w:val="22"/>
          <w:szCs w:val="22"/>
        </w:rPr>
        <w:t>3 pracovních dnů</w:t>
      </w:r>
      <w:r w:rsidRPr="007479B8">
        <w:rPr>
          <w:color w:val="000000"/>
          <w:sz w:val="22"/>
          <w:szCs w:val="22"/>
        </w:rPr>
        <w:t xml:space="preserve"> od doručení výzvy zhotovitele s tím, že o tom učiní zápis do stavebního deníku. Pokud tak objednatel včas neučiní, může zhotovitel pokračovat v zakrývání konstrukcí či v jiných pracích s tí</w:t>
      </w:r>
      <w:r>
        <w:rPr>
          <w:color w:val="000000"/>
          <w:sz w:val="22"/>
          <w:szCs w:val="22"/>
        </w:rPr>
        <w:t>m, že případné následné odkrytí</w:t>
      </w:r>
      <w:r w:rsidRPr="007479B8">
        <w:rPr>
          <w:color w:val="000000"/>
          <w:sz w:val="22"/>
          <w:szCs w:val="22"/>
        </w:rPr>
        <w:t xml:space="preserve"> za účelem kontroly hradí objednatel.</w:t>
      </w:r>
    </w:p>
    <w:p w:rsidR="00905EDA" w:rsidRPr="005852B4" w:rsidRDefault="00905EDA" w:rsidP="00905EDA">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Přejímací řízení zhotoveného díla se objednatel zavazuje zahájit nejdéle do 5 pracovních dnů ode dne, kdy obdrží od zhotovitele písemnou zprávu o připravenosti díla k předání. Před zahájením předávacího a přejímacího řízení obě strany dohodnou organizační záležitosti předání a převzetí díla.</w:t>
      </w:r>
    </w:p>
    <w:p w:rsidR="00905EDA" w:rsidRDefault="00905EDA" w:rsidP="00905EDA">
      <w:pPr>
        <w:ind w:left="550" w:hanging="550"/>
        <w:jc w:val="both"/>
        <w:rPr>
          <w:sz w:val="22"/>
          <w:szCs w:val="22"/>
        </w:rPr>
      </w:pPr>
      <w:r w:rsidRPr="005852B4">
        <w:rPr>
          <w:sz w:val="22"/>
          <w:szCs w:val="22"/>
        </w:rPr>
        <w:t xml:space="preserve">         </w:t>
      </w:r>
      <w:r w:rsidR="00964518" w:rsidRPr="005852B4">
        <w:rPr>
          <w:sz w:val="22"/>
          <w:szCs w:val="22"/>
        </w:rPr>
        <w:t xml:space="preserve"> </w:t>
      </w:r>
      <w:r w:rsidRPr="005852B4">
        <w:rPr>
          <w:color w:val="000000"/>
          <w:sz w:val="22"/>
          <w:szCs w:val="22"/>
        </w:rPr>
        <w:t>Obě smluvní strany mohou smlouvou nebo dodatkem sjednat předávání a přejímání díla po částech nebo mohou sjednat předčasné předání.</w:t>
      </w:r>
    </w:p>
    <w:p w:rsidR="007479B8" w:rsidRPr="005852B4" w:rsidRDefault="007479B8" w:rsidP="007479B8">
      <w:pPr>
        <w:ind w:left="550"/>
        <w:jc w:val="both"/>
        <w:rPr>
          <w:sz w:val="22"/>
          <w:szCs w:val="22"/>
        </w:rPr>
      </w:pPr>
      <w:r w:rsidRPr="007479B8">
        <w:rPr>
          <w:sz w:val="22"/>
          <w:szCs w:val="22"/>
        </w:rPr>
        <w:t xml:space="preserve">Předčasné užívání stavby je možné pouze za podmínek uvedených v § 123 stavebního zákona, </w:t>
      </w:r>
      <w:proofErr w:type="spellStart"/>
      <w:r w:rsidRPr="007479B8">
        <w:rPr>
          <w:sz w:val="22"/>
          <w:szCs w:val="22"/>
        </w:rPr>
        <w:t>event</w:t>
      </w:r>
      <w:proofErr w:type="spellEnd"/>
      <w:r w:rsidRPr="007479B8">
        <w:rPr>
          <w:sz w:val="22"/>
          <w:szCs w:val="22"/>
        </w:rPr>
        <w:t>. v jiných právních předpisech. Při přejímacím řízení předá zhotovitel objednateli i případné dokla</w:t>
      </w:r>
      <w:r>
        <w:rPr>
          <w:sz w:val="22"/>
          <w:szCs w:val="22"/>
        </w:rPr>
        <w:t xml:space="preserve">dy o osvědčení jakosti výrobků, materiálů </w:t>
      </w:r>
      <w:r w:rsidRPr="007479B8">
        <w:rPr>
          <w:sz w:val="22"/>
          <w:szCs w:val="22"/>
        </w:rPr>
        <w:t>a ve smyslu z</w:t>
      </w:r>
      <w:r>
        <w:rPr>
          <w:sz w:val="22"/>
          <w:szCs w:val="22"/>
        </w:rPr>
        <w:t>ákona č. 22/1997 Sb., ve znění pozdějších</w:t>
      </w:r>
      <w:r w:rsidRPr="007479B8">
        <w:rPr>
          <w:sz w:val="22"/>
          <w:szCs w:val="22"/>
        </w:rPr>
        <w:t xml:space="preserve">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v případě požadavku objednatele předá zhotovitel autorizovaný překlad cizojazyčných dokladů do českého jazyku, tj. překlad se soudním ověřením.</w:t>
      </w:r>
    </w:p>
    <w:p w:rsidR="00905EDA" w:rsidRPr="005852B4" w:rsidRDefault="00905EDA" w:rsidP="00E52D76">
      <w:pPr>
        <w:pStyle w:val="Zkladntext"/>
        <w:numPr>
          <w:ilvl w:val="1"/>
          <w:numId w:val="26"/>
        </w:numPr>
        <w:tabs>
          <w:tab w:val="left" w:pos="567"/>
        </w:tabs>
        <w:spacing w:before="240" w:after="60"/>
        <w:ind w:left="567" w:hanging="567"/>
        <w:jc w:val="both"/>
        <w:rPr>
          <w:color w:val="000000"/>
          <w:sz w:val="22"/>
          <w:szCs w:val="22"/>
        </w:rPr>
      </w:pPr>
      <w:r w:rsidRPr="005852B4">
        <w:rPr>
          <w:color w:val="000000"/>
          <w:sz w:val="22"/>
          <w:szCs w:val="22"/>
        </w:rPr>
        <w:t xml:space="preserve">O předání a převzetí díla bude sepsán písemný </w:t>
      </w:r>
      <w:r w:rsidRPr="007479B8">
        <w:rPr>
          <w:b/>
          <w:color w:val="000000"/>
          <w:sz w:val="22"/>
          <w:szCs w:val="22"/>
        </w:rPr>
        <w:t>protokol - zápis o předání a převzetí díla</w:t>
      </w:r>
      <w:r w:rsidRPr="005852B4">
        <w:rPr>
          <w:color w:val="000000"/>
          <w:sz w:val="22"/>
          <w:szCs w:val="22"/>
        </w:rPr>
        <w:t xml:space="preserve">. Převzetí díla nebrání ojedinělé drobné vady a ojedinělé drobné nedodělky zjištěné v přejímacím řízení, které samy o sobě a ani ve spojení s jinými nebrání užívání díla nebo jeho užívání podstatným způsobem neomezují. Současně je stanoveno, že tyto drobné vady a nedodělky nebránící převzetí díla nesmí být v rozporu s obecně závaznými právními předpisy a jinými technickými normami či standardy. V zápise o předání a převzetí díla bude uveden soupis těchto vad a stanoven termín pro jejich odstranění. O odstranění vad bude sepsán mezi smluvními stranami zápis. </w:t>
      </w:r>
    </w:p>
    <w:p w:rsidR="00905EDA" w:rsidRPr="005852B4" w:rsidRDefault="00905EDA" w:rsidP="00905EDA">
      <w:pPr>
        <w:ind w:left="550" w:hanging="550"/>
        <w:jc w:val="both"/>
        <w:rPr>
          <w:sz w:val="22"/>
          <w:szCs w:val="22"/>
        </w:rPr>
      </w:pPr>
      <w:r w:rsidRPr="005852B4">
        <w:rPr>
          <w:sz w:val="22"/>
          <w:szCs w:val="22"/>
        </w:rPr>
        <w:tab/>
        <w:t>Vadou se rozumí odchylka v rozsahu, kvalitě a parametrech díla oproti údajům stanoveným projektovou dokumentací, nedodělkem se rozumí nedokončené práce oproti projektu. Objednatel je oprávněn odmítnout převzetí díla v případě, že vady nebo nedodělky brání řádnému užívání díla nebo jeho užívání podstatným způsobem omezují nebo by takové vady a nedodělky bránily případnému kolaudačnímu souhlasu. Objednatel je rovněž oprávněn odmítnou převzetí díla v případě, že vady a nedodělky jsou v rozporu s obecně závaznými právními předpisy a jinými technickými normami či standardy.</w:t>
      </w:r>
    </w:p>
    <w:p w:rsidR="00A3531D" w:rsidRPr="005852B4" w:rsidRDefault="00A3531D" w:rsidP="00A3531D">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Zhotovitel je povinen doložit </w:t>
      </w:r>
      <w:r w:rsidRPr="007479B8">
        <w:rPr>
          <w:b/>
          <w:color w:val="000000"/>
          <w:sz w:val="22"/>
          <w:szCs w:val="22"/>
        </w:rPr>
        <w:t>u předávacího a přejímacího řízení</w:t>
      </w:r>
      <w:r w:rsidRPr="005852B4">
        <w:rPr>
          <w:color w:val="000000"/>
          <w:sz w:val="22"/>
          <w:szCs w:val="22"/>
        </w:rPr>
        <w:t xml:space="preserve"> všechny doklady odpovídající povaze díla a dle této smlouvy.</w:t>
      </w:r>
      <w:r w:rsidR="00F16C07" w:rsidRPr="00F16C07">
        <w:rPr>
          <w:sz w:val="22"/>
          <w:szCs w:val="22"/>
        </w:rPr>
        <w:t xml:space="preserve"> </w:t>
      </w:r>
      <w:r w:rsidR="00F16C07" w:rsidRPr="005852B4">
        <w:rPr>
          <w:sz w:val="22"/>
          <w:szCs w:val="22"/>
        </w:rPr>
        <w:t xml:space="preserve">Při přejímacím řízení předá zhotovitel objednateli i případné doklady o osvědčení jakosti výrobků, materiálů a ve smyslu zákona č. 22/1997 Sb., ve znění pozdějších předpisů, prohlášení výrobce nebo dovozce o shodě výrobků s technickými předpisy a o dodržení stanoveného postupu posouzení shody a doklady o úspěšném dokončení technologických a provozních zkoušek. Veškeré písemné doklady předávané zhotovitelem objednateli musí být vyhotoveny v českém jazyce a v případě požadavku objednatele předá zhotovitel autorizovaný překlad cizojazyčných dokladů do českého jazyku, tj. </w:t>
      </w:r>
      <w:r w:rsidR="00F16C07">
        <w:rPr>
          <w:sz w:val="22"/>
          <w:szCs w:val="22"/>
        </w:rPr>
        <w:t>úřední překladu.</w:t>
      </w:r>
    </w:p>
    <w:p w:rsidR="00905EDA" w:rsidRPr="005852B4" w:rsidRDefault="00A3531D" w:rsidP="00E52D76">
      <w:pPr>
        <w:pStyle w:val="Zkladntext"/>
        <w:numPr>
          <w:ilvl w:val="1"/>
          <w:numId w:val="26"/>
        </w:numPr>
        <w:tabs>
          <w:tab w:val="left" w:pos="567"/>
        </w:tabs>
        <w:spacing w:before="240" w:after="60"/>
        <w:ind w:left="567" w:hanging="567"/>
        <w:jc w:val="both"/>
        <w:rPr>
          <w:color w:val="000000"/>
          <w:sz w:val="22"/>
          <w:szCs w:val="22"/>
        </w:rPr>
      </w:pPr>
      <w:r w:rsidRPr="005852B4">
        <w:rPr>
          <w:color w:val="000000"/>
          <w:sz w:val="22"/>
          <w:szCs w:val="22"/>
        </w:rPr>
        <w:t>V případě sporu v hodnocení dosažené jakosti a kvality díla, které nebude dostatečně zřejmé ze „standardu kvality“ nebo příslušných technických či technologických norem se smluvní strany dohodly, že uznají nezávislé hodnocení specialisty v oboru nebo soudního znalce. V případě, že bude tímto posudkem prokázána snížená jakost oproti „standardům kvality“ a normám, provede zhotovitel na svůj náklad opravu nebo úpravu díla do stavu odpovídajícímu jakosti nejpozději do termínu předání a převzetí díla. Odpovědnost zhotovitele za případnou škodu není tímto ujednáním dotčena.</w:t>
      </w:r>
    </w:p>
    <w:p w:rsidR="00A3531D" w:rsidRPr="005852B4" w:rsidRDefault="00A3531D" w:rsidP="00C0511F">
      <w:pPr>
        <w:spacing w:after="120"/>
        <w:ind w:left="550" w:hanging="550"/>
        <w:jc w:val="both"/>
        <w:rPr>
          <w:bCs/>
          <w:iCs/>
          <w:sz w:val="22"/>
          <w:szCs w:val="22"/>
        </w:rPr>
      </w:pPr>
      <w:r w:rsidRPr="005852B4">
        <w:rPr>
          <w:color w:val="000000"/>
          <w:sz w:val="22"/>
          <w:szCs w:val="22"/>
        </w:rPr>
        <w:tab/>
        <w:t xml:space="preserve">V případě, budou-li činností zhotovitele vznikat nečistoty, mající dle zák. č. 185/2001 Sb., ve znění pozdějších předpisů, charakter odpadu, zavazuje se zhotovitel likvidovat tento odpad na vlastní náklad v souladu s obecně závaznými právními předpisy. V souladu s citovaným zákonem a obecně závaznou vyhláškou města Tábora se zhotovitel zavazuje likvidovat i stavební suť vznikající při </w:t>
      </w:r>
      <w:r w:rsidRPr="005852B4">
        <w:rPr>
          <w:color w:val="000000"/>
          <w:sz w:val="22"/>
          <w:szCs w:val="22"/>
        </w:rPr>
        <w:lastRenderedPageBreak/>
        <w:t>provádění díla.</w:t>
      </w:r>
      <w:r w:rsidRPr="005852B4">
        <w:rPr>
          <w:bCs/>
          <w:iCs/>
          <w:sz w:val="22"/>
          <w:szCs w:val="22"/>
        </w:rPr>
        <w:t xml:space="preserve"> Zhotovitel je povinen vést evidenci o všech druzích odpadů vzniklých z jeho činnosti a vést evidenci o způsobu jejich zneškodňování.</w:t>
      </w:r>
    </w:p>
    <w:p w:rsidR="00A3531D" w:rsidRPr="005852B4" w:rsidRDefault="00A3531D" w:rsidP="00E52D76">
      <w:pPr>
        <w:spacing w:after="60"/>
        <w:ind w:left="550" w:hanging="550"/>
        <w:jc w:val="both"/>
        <w:rPr>
          <w:bCs/>
          <w:iCs/>
          <w:sz w:val="22"/>
          <w:szCs w:val="22"/>
        </w:rPr>
      </w:pPr>
      <w:r w:rsidRPr="005852B4">
        <w:rPr>
          <w:b/>
          <w:bCs/>
          <w:iCs/>
          <w:sz w:val="22"/>
          <w:szCs w:val="22"/>
        </w:rPr>
        <w:tab/>
      </w:r>
      <w:r w:rsidRPr="005852B4">
        <w:rPr>
          <w:bCs/>
          <w:sz w:val="22"/>
          <w:szCs w:val="22"/>
        </w:rPr>
        <w:t>K fakturaci uložení vybouraného a vytěženého materiálu na povolenou skládku doloží zhotovitel potvrzení příslušné skládky s datem a specifikací ukládaného materiálu a potvrzení o jeho převzetí k uložení na skládku. Bez toho bude faktura vrácena jako neuznaný výdaj a nebude proplacena.</w:t>
      </w:r>
    </w:p>
    <w:p w:rsidR="00E86DF2" w:rsidRPr="005852B4" w:rsidRDefault="00C0511F" w:rsidP="00C0511F">
      <w:pPr>
        <w:ind w:left="550" w:hanging="550"/>
        <w:jc w:val="both"/>
        <w:rPr>
          <w:bCs/>
          <w:sz w:val="22"/>
          <w:szCs w:val="22"/>
        </w:rPr>
      </w:pPr>
      <w:r w:rsidRPr="005852B4">
        <w:rPr>
          <w:bCs/>
          <w:sz w:val="22"/>
          <w:szCs w:val="22"/>
        </w:rPr>
        <w:tab/>
      </w:r>
      <w:r w:rsidR="00A3531D" w:rsidRPr="005852B4">
        <w:rPr>
          <w:bCs/>
          <w:sz w:val="22"/>
          <w:szCs w:val="22"/>
        </w:rPr>
        <w:t xml:space="preserve">Po celou dobu provádění díla je zhotovitel povinen udržovat pořádek na místě provádění díla a </w:t>
      </w:r>
      <w:r w:rsidR="00F16C07">
        <w:rPr>
          <w:bCs/>
          <w:sz w:val="22"/>
          <w:szCs w:val="22"/>
        </w:rPr>
        <w:t>v jeho okolí</w:t>
      </w:r>
      <w:r w:rsidR="00A3531D" w:rsidRPr="005852B4">
        <w:rPr>
          <w:bCs/>
          <w:sz w:val="22"/>
          <w:szCs w:val="22"/>
        </w:rPr>
        <w:t xml:space="preserve">.  V případě, že v souvislosti se zhotovováním díla zhotovitel znečistí místo provádění díla </w:t>
      </w:r>
      <w:r w:rsidR="00F16C07">
        <w:rPr>
          <w:bCs/>
          <w:sz w:val="22"/>
          <w:szCs w:val="22"/>
        </w:rPr>
        <w:t>nebo</w:t>
      </w:r>
      <w:r w:rsidR="00A3531D" w:rsidRPr="005852B4">
        <w:rPr>
          <w:bCs/>
          <w:sz w:val="22"/>
          <w:szCs w:val="22"/>
        </w:rPr>
        <w:t xml:space="preserve"> veřejné prostranství, odpovídá za bezodkladné odstranění nečistot a překážek s tím, že objednatel v žádném případě nenese odpovědnost za jednání zhotovitele nebo jiných osob jednajících za zhotovitele včetně jeho subdodavatelů. Ve všech případech činností spojených se zhotovováním díla je právně odpovědný zhotovitel</w:t>
      </w:r>
      <w:r w:rsidRPr="005852B4">
        <w:rPr>
          <w:bCs/>
          <w:sz w:val="22"/>
          <w:szCs w:val="22"/>
        </w:rPr>
        <w:t>.</w:t>
      </w:r>
    </w:p>
    <w:p w:rsidR="00C0511F" w:rsidRPr="005852B4" w:rsidRDefault="00C0511F" w:rsidP="00C0511F">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Zhotovitel odpovídá za to, že při plnění díla nepoužije žádný materiál, o kterém je v době jeho užití známo, že je škodlivý. Pokud tak zhotovitel učiní, je povinen na písemné vyzvání objednatele provést okamžitě nápravu a veškeré náklady s tím spojené nese zhotovitel. Stejně tak zhotovitel odpovídá za to, že k plnění díla nepoužije materiály, které nemají požadovanou certifikaci, je-li pro jejich použití nezbytná podle příslušných předpisů.</w:t>
      </w:r>
    </w:p>
    <w:p w:rsidR="00C0511F" w:rsidRPr="005852B4" w:rsidRDefault="00C0511F" w:rsidP="00C0511F">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Zhotovitel je povinen v průběhu plnění díla informovat objednatele a na vyžádání objednatele mu předat výsledky provedených kontrol a zkoušek a doklady k zabudovávaným materiálům a zařízením včetně podmínek výrobců materiálů a zařízení pro jejich zabudování a použití.</w:t>
      </w:r>
    </w:p>
    <w:p w:rsidR="00C0511F" w:rsidRPr="005852B4" w:rsidRDefault="00C0511F" w:rsidP="00C0511F">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 xml:space="preserve">Zhotovitel se zavazuje vyklidit staveniště do </w:t>
      </w:r>
      <w:r w:rsidR="00511B87" w:rsidRPr="005852B4">
        <w:rPr>
          <w:color w:val="000000"/>
          <w:sz w:val="22"/>
          <w:szCs w:val="22"/>
        </w:rPr>
        <w:t>5</w:t>
      </w:r>
      <w:r w:rsidRPr="005852B4">
        <w:rPr>
          <w:color w:val="000000"/>
          <w:sz w:val="22"/>
          <w:szCs w:val="22"/>
        </w:rPr>
        <w:t xml:space="preserve"> pracovních dnů od termínu předání a převzetí díla, pokud v zápisu o předání a převzetí díla není dohodnuto jinak, zejména jde-li o ponechání zařízení nutných pro zabezpečení odstranění vad a nedodělků díla ve smyslu zápisu o předání a převzetí díla. Za vyklizené místo provádění díla se považuje stav, kdy místo provádění díla i ostatní veřejné prostranství kolem provedeného díla bude bez zbytků materiálů nebo zařízení a okolní prostranství bude uvedeno do původního stavu.</w:t>
      </w:r>
    </w:p>
    <w:p w:rsidR="00C0511F" w:rsidRPr="005852B4" w:rsidRDefault="00341781" w:rsidP="00C0511F">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Zhotovitel na požádání objednatele umožní vstup dalších třetích osob na staveniště.</w:t>
      </w:r>
    </w:p>
    <w:p w:rsidR="00E60237" w:rsidRPr="005852B4" w:rsidRDefault="00341781" w:rsidP="005E0021">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Zhotovitel je oprávněn pověřit provedením části díla třetí osobu (subdodavatele), za jejíž činnost odpovídá tak, jako by dílo prováděl sám</w:t>
      </w:r>
      <w:r w:rsidR="00E60237" w:rsidRPr="005852B4">
        <w:rPr>
          <w:color w:val="000000"/>
          <w:sz w:val="22"/>
          <w:szCs w:val="22"/>
        </w:rPr>
        <w:t>.</w:t>
      </w:r>
    </w:p>
    <w:p w:rsidR="00DE5A79" w:rsidRDefault="00DE5A79" w:rsidP="005E0021">
      <w:pPr>
        <w:pStyle w:val="Zkladntext"/>
        <w:numPr>
          <w:ilvl w:val="1"/>
          <w:numId w:val="26"/>
        </w:numPr>
        <w:tabs>
          <w:tab w:val="left" w:pos="567"/>
        </w:tabs>
        <w:spacing w:before="240"/>
        <w:ind w:left="567" w:hanging="567"/>
        <w:jc w:val="both"/>
        <w:rPr>
          <w:color w:val="000000"/>
          <w:sz w:val="22"/>
          <w:szCs w:val="22"/>
        </w:rPr>
      </w:pPr>
      <w:r w:rsidRPr="005852B4">
        <w:rPr>
          <w:color w:val="000000"/>
          <w:sz w:val="22"/>
          <w:szCs w:val="22"/>
        </w:rPr>
        <w:t>Zhotovitel se zavazuje zabezpečit ve svých subdodavatelských smlouvách splnění povinností vyplývajících zhotoviteli z této smlouvy, a to přiměřeně k povaze a rozsahu subdodávky.</w:t>
      </w:r>
    </w:p>
    <w:p w:rsidR="007479B8" w:rsidRPr="005852B4" w:rsidRDefault="007479B8" w:rsidP="005E0021">
      <w:pPr>
        <w:pStyle w:val="Zkladntext"/>
        <w:numPr>
          <w:ilvl w:val="1"/>
          <w:numId w:val="26"/>
        </w:numPr>
        <w:tabs>
          <w:tab w:val="left" w:pos="567"/>
        </w:tabs>
        <w:spacing w:before="240"/>
        <w:ind w:left="567" w:hanging="567"/>
        <w:jc w:val="both"/>
        <w:rPr>
          <w:color w:val="000000"/>
          <w:sz w:val="22"/>
          <w:szCs w:val="22"/>
        </w:rPr>
      </w:pPr>
      <w:r w:rsidRPr="007479B8">
        <w:rPr>
          <w:color w:val="000000"/>
          <w:sz w:val="22"/>
          <w:szCs w:val="22"/>
        </w:rPr>
        <w:t xml:space="preserve">Zhotovitel se zavazuje po splnění díla předložit zadavateli </w:t>
      </w:r>
      <w:r w:rsidRPr="007479B8">
        <w:rPr>
          <w:b/>
          <w:bCs/>
          <w:color w:val="000000"/>
          <w:sz w:val="22"/>
          <w:szCs w:val="22"/>
        </w:rPr>
        <w:t>seznam subdodavatelů</w:t>
      </w:r>
      <w:r w:rsidRPr="007479B8">
        <w:rPr>
          <w:color w:val="000000"/>
          <w:sz w:val="22"/>
          <w:szCs w:val="22"/>
        </w:rPr>
        <w:t>, kterým za plnění subdodávky v rámci provádění díla uhradil více než 10 % z celkové ceny díla resp. z části plnění uhrazené objednatelem za kalendářní rok. Lhůta pro předložení tohoto seznamu subdodavatelů je stanove</w:t>
      </w:r>
      <w:r w:rsidR="008F27B4">
        <w:rPr>
          <w:color w:val="000000"/>
          <w:sz w:val="22"/>
          <w:szCs w:val="22"/>
        </w:rPr>
        <w:t>na do 60 dnů od splnění smlouvy.</w:t>
      </w:r>
    </w:p>
    <w:p w:rsidR="00E60237" w:rsidRPr="005852B4" w:rsidRDefault="00E60237" w:rsidP="005E0021">
      <w:pPr>
        <w:pStyle w:val="Zkladntext"/>
        <w:numPr>
          <w:ilvl w:val="1"/>
          <w:numId w:val="26"/>
        </w:numPr>
        <w:tabs>
          <w:tab w:val="left" w:pos="567"/>
        </w:tabs>
        <w:spacing w:before="240"/>
        <w:ind w:left="567" w:hanging="567"/>
        <w:jc w:val="both"/>
        <w:rPr>
          <w:rFonts w:cs="Tahoma"/>
          <w:color w:val="000000"/>
          <w:sz w:val="22"/>
          <w:szCs w:val="22"/>
        </w:rPr>
      </w:pPr>
      <w:r w:rsidRPr="005852B4">
        <w:rPr>
          <w:color w:val="000000"/>
          <w:sz w:val="22"/>
          <w:szCs w:val="22"/>
        </w:rPr>
        <w:t xml:space="preserve">Zhotovitel </w:t>
      </w:r>
      <w:r w:rsidRPr="005852B4">
        <w:rPr>
          <w:rFonts w:cs="Tahoma"/>
          <w:color w:val="000000"/>
          <w:sz w:val="22"/>
          <w:szCs w:val="22"/>
        </w:rPr>
        <w:t xml:space="preserve">je povinen v rámci plnění smlouvy zajistit, aby jím vybraní zpracovatelé dílčích částí díla disponovali všemi oprávněními, jež jsou dle </w:t>
      </w:r>
      <w:r w:rsidR="0057527C">
        <w:rPr>
          <w:rFonts w:cs="Tahoma"/>
          <w:color w:val="000000"/>
          <w:sz w:val="22"/>
          <w:szCs w:val="22"/>
        </w:rPr>
        <w:t>obecně závazných právních předpisů</w:t>
      </w:r>
      <w:r w:rsidRPr="005852B4">
        <w:rPr>
          <w:rFonts w:cs="Tahoma"/>
          <w:color w:val="000000"/>
          <w:sz w:val="22"/>
          <w:szCs w:val="22"/>
        </w:rPr>
        <w:t xml:space="preserve"> platných v České republice nutná k provedení předmětu </w:t>
      </w:r>
      <w:r w:rsidR="0057527C">
        <w:rPr>
          <w:rFonts w:cs="Tahoma"/>
          <w:color w:val="000000"/>
          <w:sz w:val="22"/>
          <w:szCs w:val="22"/>
        </w:rPr>
        <w:t xml:space="preserve">jejich </w:t>
      </w:r>
      <w:r w:rsidRPr="005852B4">
        <w:rPr>
          <w:rFonts w:cs="Tahoma"/>
          <w:color w:val="000000"/>
          <w:sz w:val="22"/>
          <w:szCs w:val="22"/>
        </w:rPr>
        <w:t xml:space="preserve">plnění </w:t>
      </w:r>
      <w:r w:rsidR="0057527C">
        <w:rPr>
          <w:rFonts w:cs="Tahoma"/>
          <w:color w:val="000000"/>
          <w:sz w:val="22"/>
          <w:szCs w:val="22"/>
        </w:rPr>
        <w:t xml:space="preserve">dle </w:t>
      </w:r>
      <w:r w:rsidRPr="005852B4">
        <w:rPr>
          <w:rFonts w:cs="Tahoma"/>
          <w:color w:val="000000"/>
          <w:sz w:val="22"/>
          <w:szCs w:val="22"/>
        </w:rPr>
        <w:t>smlouvy.</w:t>
      </w:r>
    </w:p>
    <w:p w:rsidR="00E60237" w:rsidRPr="005852B4" w:rsidRDefault="00E60237" w:rsidP="003E0077">
      <w:pPr>
        <w:pStyle w:val="Zkladntext"/>
        <w:numPr>
          <w:ilvl w:val="0"/>
          <w:numId w:val="9"/>
        </w:numPr>
        <w:tabs>
          <w:tab w:val="left" w:pos="405"/>
        </w:tabs>
        <w:spacing w:before="360" w:line="200" w:lineRule="atLeast"/>
        <w:ind w:left="426" w:hanging="284"/>
        <w:rPr>
          <w:b/>
          <w:sz w:val="22"/>
          <w:szCs w:val="22"/>
        </w:rPr>
      </w:pPr>
      <w:r w:rsidRPr="005852B4">
        <w:rPr>
          <w:b/>
          <w:sz w:val="22"/>
          <w:szCs w:val="22"/>
        </w:rPr>
        <w:t>ZÁRUČNÍ PODMÍNKY</w:t>
      </w:r>
    </w:p>
    <w:p w:rsidR="00E60237" w:rsidRPr="005852B4" w:rsidRDefault="0040476F" w:rsidP="003E0077">
      <w:pPr>
        <w:pStyle w:val="Zkladntext"/>
        <w:numPr>
          <w:ilvl w:val="1"/>
          <w:numId w:val="16"/>
        </w:numPr>
        <w:tabs>
          <w:tab w:val="left" w:pos="567"/>
        </w:tabs>
        <w:spacing w:before="240"/>
        <w:ind w:left="567" w:hanging="567"/>
        <w:jc w:val="both"/>
        <w:rPr>
          <w:sz w:val="22"/>
          <w:szCs w:val="22"/>
        </w:rPr>
      </w:pPr>
      <w:r w:rsidRPr="005852B4">
        <w:rPr>
          <w:sz w:val="22"/>
          <w:szCs w:val="22"/>
        </w:rPr>
        <w:t>Zhotovitel odpovídá za to, že dílo dle této smlouvy je zhotoveno v souladu se smlouvou a s veškerými zadávacími a smluvními podmínkami, a že po dobu záruční lhůty bude mít vlastnosti stanovené smlouvou, popř. příslušnými právními normami a technickými předpisy. Zhotovitel odpovídá za vady, které má dílo v době předání objednateli. Za vady, které se projeví po odevzdání díla (skryté vady), odpovídá zhotovitel za podmínek stanovených v občanském zákoníku, není-li touto smlouvou stanoveno jinak.</w:t>
      </w:r>
    </w:p>
    <w:p w:rsidR="00E60237" w:rsidRPr="005852B4" w:rsidRDefault="007479B8" w:rsidP="00511C76">
      <w:pPr>
        <w:pStyle w:val="Zkladntext"/>
        <w:numPr>
          <w:ilvl w:val="1"/>
          <w:numId w:val="16"/>
        </w:numPr>
        <w:tabs>
          <w:tab w:val="left" w:pos="567"/>
        </w:tabs>
        <w:spacing w:before="240"/>
        <w:ind w:left="567" w:hanging="567"/>
        <w:jc w:val="both"/>
        <w:rPr>
          <w:sz w:val="22"/>
          <w:szCs w:val="22"/>
        </w:rPr>
      </w:pPr>
      <w:r w:rsidRPr="007479B8">
        <w:rPr>
          <w:sz w:val="22"/>
          <w:szCs w:val="22"/>
        </w:rPr>
        <w:t xml:space="preserve">Zhotovitel poskytuje na provedení sjednaných prací záruku </w:t>
      </w:r>
      <w:r w:rsidRPr="007479B8">
        <w:rPr>
          <w:b/>
          <w:sz w:val="22"/>
          <w:szCs w:val="22"/>
        </w:rPr>
        <w:t>60</w:t>
      </w:r>
      <w:r w:rsidRPr="007479B8">
        <w:rPr>
          <w:sz w:val="22"/>
          <w:szCs w:val="22"/>
        </w:rPr>
        <w:t xml:space="preserve"> </w:t>
      </w:r>
      <w:r w:rsidRPr="007479B8">
        <w:rPr>
          <w:b/>
          <w:sz w:val="22"/>
          <w:szCs w:val="22"/>
        </w:rPr>
        <w:t>měsíců</w:t>
      </w:r>
      <w:r w:rsidRPr="007479B8">
        <w:rPr>
          <w:sz w:val="22"/>
          <w:szCs w:val="22"/>
        </w:rPr>
        <w:t>. Záruční lhůta na dodávky strojů, technologického zařízení a výrobků, na něž výrobce těchto zařízení vystavuje samostatný záruční list, se sjednává v délce lhůty poskytnuté</w:t>
      </w:r>
      <w:r w:rsidRPr="007479B8">
        <w:rPr>
          <w:b/>
          <w:sz w:val="22"/>
          <w:szCs w:val="22"/>
        </w:rPr>
        <w:t xml:space="preserve"> </w:t>
      </w:r>
      <w:r w:rsidRPr="007479B8">
        <w:rPr>
          <w:sz w:val="22"/>
          <w:szCs w:val="22"/>
        </w:rPr>
        <w:t xml:space="preserve">výrobcem, nejméně však v délce </w:t>
      </w:r>
      <w:r w:rsidRPr="007479B8">
        <w:rPr>
          <w:b/>
          <w:sz w:val="22"/>
          <w:szCs w:val="22"/>
        </w:rPr>
        <w:t>24 měsíců</w:t>
      </w:r>
      <w:r w:rsidRPr="007479B8">
        <w:rPr>
          <w:sz w:val="22"/>
          <w:szCs w:val="22"/>
        </w:rPr>
        <w:t>.</w:t>
      </w:r>
    </w:p>
    <w:p w:rsidR="005E4854" w:rsidRPr="005852B4" w:rsidRDefault="005E4854" w:rsidP="00511C76">
      <w:pPr>
        <w:pStyle w:val="Zkladntext"/>
        <w:numPr>
          <w:ilvl w:val="1"/>
          <w:numId w:val="16"/>
        </w:numPr>
        <w:tabs>
          <w:tab w:val="left" w:pos="567"/>
        </w:tabs>
        <w:spacing w:before="240"/>
        <w:ind w:left="567" w:hanging="567"/>
        <w:jc w:val="both"/>
        <w:rPr>
          <w:sz w:val="22"/>
          <w:szCs w:val="22"/>
        </w:rPr>
      </w:pPr>
      <w:r w:rsidRPr="007479B8">
        <w:rPr>
          <w:b/>
          <w:sz w:val="22"/>
          <w:szCs w:val="22"/>
        </w:rPr>
        <w:lastRenderedPageBreak/>
        <w:t>Záruční doba počíná běžet</w:t>
      </w:r>
      <w:r w:rsidRPr="005852B4">
        <w:rPr>
          <w:sz w:val="22"/>
          <w:szCs w:val="22"/>
        </w:rPr>
        <w:t xml:space="preserve"> dnem řádného předání a převzetí celého díla a úplného odstranění všech vad a nedodělků uvedených v zápisu o předání a převzetí díla.</w:t>
      </w:r>
    </w:p>
    <w:p w:rsidR="005E4854" w:rsidRPr="005852B4" w:rsidRDefault="005E4854" w:rsidP="00511C76">
      <w:pPr>
        <w:pStyle w:val="Zkladntext"/>
        <w:numPr>
          <w:ilvl w:val="1"/>
          <w:numId w:val="16"/>
        </w:numPr>
        <w:tabs>
          <w:tab w:val="left" w:pos="567"/>
        </w:tabs>
        <w:spacing w:before="240"/>
        <w:ind w:left="567" w:hanging="567"/>
        <w:jc w:val="both"/>
        <w:rPr>
          <w:sz w:val="22"/>
          <w:szCs w:val="22"/>
        </w:rPr>
      </w:pPr>
      <w:r w:rsidRPr="007479B8">
        <w:rPr>
          <w:b/>
          <w:sz w:val="22"/>
          <w:szCs w:val="22"/>
        </w:rPr>
        <w:t>Záruční doba neběží</w:t>
      </w:r>
      <w:r w:rsidRPr="005852B4">
        <w:rPr>
          <w:sz w:val="22"/>
          <w:szCs w:val="22"/>
        </w:rPr>
        <w:t>, pokud zhotovené dílo nebo jeho část nelze bez omezení provozovat z důvodu reklamované vady, a to až do doby jejího odstranění. Za začátek reklamační doby se považuje den, kdy byla faxem, e-mailem či písemně objednatelem uplatněna reklamace. Koncem této doby je den sepsání zápisu o odstranění reklamované vady. Objednatel je povinen reklamovat vady neprodleně po jejich zjištění.</w:t>
      </w:r>
    </w:p>
    <w:p w:rsidR="005E4854" w:rsidRPr="005852B4" w:rsidRDefault="005E4854" w:rsidP="00511C76">
      <w:pPr>
        <w:pStyle w:val="Zkladntext"/>
        <w:numPr>
          <w:ilvl w:val="1"/>
          <w:numId w:val="16"/>
        </w:numPr>
        <w:tabs>
          <w:tab w:val="left" w:pos="567"/>
        </w:tabs>
        <w:spacing w:before="240"/>
        <w:ind w:left="567" w:hanging="567"/>
        <w:jc w:val="both"/>
        <w:rPr>
          <w:sz w:val="22"/>
          <w:szCs w:val="22"/>
        </w:rPr>
      </w:pPr>
      <w:r w:rsidRPr="005852B4">
        <w:rPr>
          <w:sz w:val="22"/>
          <w:szCs w:val="22"/>
        </w:rPr>
        <w:t>Případné vady díla zjištěné v záruční době objednatel prokazatelným způsobem nahlásí zhotoviteli s tím, že zhotovitel do 24 hodin od nahlášení vad díla prokazatelným způsobem sdělí objednateli termín provedení opravy, který však nesmí být delší než 5 (pět) pracovních dnů od nahlášení vady objednatelem</w:t>
      </w:r>
      <w:r w:rsidR="0057527C">
        <w:rPr>
          <w:sz w:val="22"/>
          <w:szCs w:val="22"/>
        </w:rPr>
        <w:t>, nedohodnou-li se smluvní strany jinak</w:t>
      </w:r>
      <w:r w:rsidRPr="005852B4">
        <w:rPr>
          <w:sz w:val="22"/>
          <w:szCs w:val="22"/>
        </w:rPr>
        <w:t>. V případě nedodržení termínu opravy vady díla sděleného závazně zhotovitelem objednateli se zhotovitel zavazuje uhradit objednateli smluvní pokutu dle bodu 10.</w:t>
      </w:r>
      <w:r w:rsidR="004526CB" w:rsidRPr="005852B4">
        <w:rPr>
          <w:sz w:val="22"/>
          <w:szCs w:val="22"/>
        </w:rPr>
        <w:t>3</w:t>
      </w:r>
      <w:r w:rsidRPr="005852B4">
        <w:rPr>
          <w:sz w:val="22"/>
          <w:szCs w:val="22"/>
        </w:rPr>
        <w:t xml:space="preserve"> této smlouvy, až do doby odstranění vady nebo do doby, kdy objednatel písemně sdělí zhotoviteli, že odstranění vady zajistí v souladu s</w:t>
      </w:r>
      <w:r w:rsidR="00FA76AC">
        <w:rPr>
          <w:sz w:val="22"/>
          <w:szCs w:val="22"/>
        </w:rPr>
        <w:t xml:space="preserve"> následujícím bodem </w:t>
      </w:r>
      <w:r w:rsidRPr="005852B4">
        <w:rPr>
          <w:sz w:val="22"/>
          <w:szCs w:val="22"/>
        </w:rPr>
        <w:t>této smlouvy jiným zhotovitelem</w:t>
      </w:r>
      <w:r w:rsidR="00DD3311" w:rsidRPr="005852B4">
        <w:rPr>
          <w:sz w:val="22"/>
          <w:szCs w:val="22"/>
        </w:rPr>
        <w:t>.</w:t>
      </w:r>
    </w:p>
    <w:p w:rsidR="00DD3311" w:rsidRPr="005852B4" w:rsidRDefault="00DD3311" w:rsidP="00511C76">
      <w:pPr>
        <w:pStyle w:val="Zkladntext"/>
        <w:numPr>
          <w:ilvl w:val="1"/>
          <w:numId w:val="16"/>
        </w:numPr>
        <w:tabs>
          <w:tab w:val="left" w:pos="567"/>
        </w:tabs>
        <w:spacing w:before="240"/>
        <w:ind w:left="567" w:hanging="567"/>
        <w:jc w:val="both"/>
        <w:rPr>
          <w:sz w:val="22"/>
          <w:szCs w:val="22"/>
        </w:rPr>
      </w:pPr>
      <w:r w:rsidRPr="005852B4">
        <w:rPr>
          <w:sz w:val="22"/>
          <w:szCs w:val="22"/>
        </w:rPr>
        <w:t>Pokud je zpoždění zhotovitele s odstraněním záruční vady delší než 5 (pět) pracovních dnů od data, které zhotovitel prokazatelným způsobem sdělil objednateli nebo vada není ve stejné době odstraněna plně nebo bezvadně, může objednatel po písemném oznámení zhotoviteli provést opravu reklamované vady jiným zhotovitelem s tím, že cenu opravy přefakturuje původnímu zhotoviteli podle této smlouvy. Cena takové opravy provedená jiným zhotovitelem však musí být přiměřená a srovnatelná s daným typem či charakterem opravy. V těchto případech nezaniká záruční doba zhotovitele dle předchozích ustanovení této smlouvy.</w:t>
      </w:r>
    </w:p>
    <w:p w:rsidR="00DD3311" w:rsidRPr="005852B4" w:rsidRDefault="00DD3311" w:rsidP="00511C76">
      <w:pPr>
        <w:pStyle w:val="Zkladntext"/>
        <w:numPr>
          <w:ilvl w:val="1"/>
          <w:numId w:val="16"/>
        </w:numPr>
        <w:tabs>
          <w:tab w:val="left" w:pos="567"/>
        </w:tabs>
        <w:spacing w:before="240"/>
        <w:ind w:left="567" w:hanging="567"/>
        <w:jc w:val="both"/>
        <w:rPr>
          <w:sz w:val="22"/>
          <w:szCs w:val="22"/>
        </w:rPr>
      </w:pPr>
      <w:r w:rsidRPr="005852B4">
        <w:rPr>
          <w:sz w:val="22"/>
          <w:szCs w:val="22"/>
        </w:rPr>
        <w:t>Záruky za provedené práce a předané části díla v případě odstoupení od smlouvy začínají běžet dnem předčasného ukončení smlouvy, pokud nebude dohodnuto jinak</w:t>
      </w:r>
      <w:r w:rsidR="0057527C">
        <w:rPr>
          <w:sz w:val="22"/>
          <w:szCs w:val="22"/>
        </w:rPr>
        <w:t>.</w:t>
      </w:r>
    </w:p>
    <w:p w:rsidR="00DD3311" w:rsidRPr="005852B4" w:rsidRDefault="00DD3311" w:rsidP="00511C76">
      <w:pPr>
        <w:pStyle w:val="Zkladntext"/>
        <w:numPr>
          <w:ilvl w:val="1"/>
          <w:numId w:val="16"/>
        </w:numPr>
        <w:tabs>
          <w:tab w:val="left" w:pos="567"/>
        </w:tabs>
        <w:spacing w:before="240"/>
        <w:ind w:left="567" w:hanging="567"/>
        <w:jc w:val="both"/>
        <w:rPr>
          <w:sz w:val="22"/>
          <w:szCs w:val="22"/>
        </w:rPr>
      </w:pPr>
      <w:r w:rsidRPr="005852B4">
        <w:rPr>
          <w:sz w:val="22"/>
          <w:szCs w:val="22"/>
        </w:rPr>
        <w:t xml:space="preserve">Smluvní strany se výslovně dohodly, že </w:t>
      </w:r>
      <w:r w:rsidRPr="007479B8">
        <w:rPr>
          <w:b/>
          <w:sz w:val="22"/>
          <w:szCs w:val="22"/>
        </w:rPr>
        <w:t>zhotovitel je jediným garantem plnění smlouvy a na jeho vrub budou řešeny veškeré záruky a sankce</w:t>
      </w:r>
      <w:r w:rsidRPr="005852B4">
        <w:rPr>
          <w:sz w:val="22"/>
          <w:szCs w:val="22"/>
        </w:rPr>
        <w:t>. Bylo-li plněno vadně, bude odstranění vad řešeno výhradně se zhotovitelem. Zhotovitel může pověřit odstraněním vad subdodavatele, ale i v takovém případě za odstranění vad odpovídá zhotovitel. Za určitých okolností (viz § 2630 občanského zákoníku) může být za vadné plnění objednateli přímo odpovědný i subdodavatel zhotovitele, popř. projektant či stavební dozor.</w:t>
      </w:r>
    </w:p>
    <w:p w:rsidR="00E60237" w:rsidRPr="005852B4" w:rsidRDefault="00DD3311" w:rsidP="00E60237">
      <w:pPr>
        <w:pStyle w:val="Zkladntext"/>
        <w:numPr>
          <w:ilvl w:val="0"/>
          <w:numId w:val="9"/>
        </w:numPr>
        <w:tabs>
          <w:tab w:val="left" w:pos="405"/>
        </w:tabs>
        <w:spacing w:before="360" w:line="200" w:lineRule="atLeast"/>
        <w:ind w:left="426" w:hanging="284"/>
        <w:rPr>
          <w:b/>
          <w:sz w:val="22"/>
          <w:szCs w:val="22"/>
        </w:rPr>
      </w:pPr>
      <w:r w:rsidRPr="005852B4">
        <w:rPr>
          <w:b/>
          <w:sz w:val="22"/>
          <w:szCs w:val="22"/>
        </w:rPr>
        <w:t>SMLUVNÍ POKUTY</w:t>
      </w:r>
    </w:p>
    <w:p w:rsidR="007E48C9" w:rsidRPr="005852B4" w:rsidRDefault="00E60237" w:rsidP="00511C76">
      <w:pPr>
        <w:pStyle w:val="Zkladntext"/>
        <w:numPr>
          <w:ilvl w:val="1"/>
          <w:numId w:val="17"/>
        </w:numPr>
        <w:tabs>
          <w:tab w:val="left" w:pos="567"/>
        </w:tabs>
        <w:spacing w:before="240"/>
        <w:ind w:left="567" w:hanging="567"/>
        <w:jc w:val="both"/>
        <w:rPr>
          <w:sz w:val="22"/>
          <w:szCs w:val="22"/>
        </w:rPr>
      </w:pPr>
      <w:r w:rsidRPr="005852B4">
        <w:rPr>
          <w:sz w:val="22"/>
          <w:szCs w:val="22"/>
        </w:rPr>
        <w:t>Sankce nebudou uplatněny v případech, kdy k sankcionované skutečnosti nedošlo vinou zhotovitele</w:t>
      </w:r>
      <w:r w:rsidR="00511C76" w:rsidRPr="005852B4">
        <w:rPr>
          <w:sz w:val="22"/>
          <w:szCs w:val="22"/>
        </w:rPr>
        <w:t>,</w:t>
      </w:r>
      <w:r w:rsidRPr="005852B4">
        <w:rPr>
          <w:sz w:val="22"/>
          <w:szCs w:val="22"/>
        </w:rPr>
        <w:t xml:space="preserve"> resp. byla způsobena vyšší mocí nebo dodatečnými požadavky objednatele.</w:t>
      </w:r>
    </w:p>
    <w:p w:rsidR="007E48C9" w:rsidRPr="005852B4" w:rsidRDefault="007E48C9" w:rsidP="00511C76">
      <w:pPr>
        <w:pStyle w:val="Zkladntext"/>
        <w:numPr>
          <w:ilvl w:val="1"/>
          <w:numId w:val="17"/>
        </w:numPr>
        <w:tabs>
          <w:tab w:val="left" w:pos="567"/>
        </w:tabs>
        <w:spacing w:before="240"/>
        <w:ind w:left="567" w:hanging="567"/>
        <w:jc w:val="both"/>
        <w:rPr>
          <w:sz w:val="22"/>
          <w:szCs w:val="22"/>
        </w:rPr>
      </w:pPr>
      <w:r w:rsidRPr="005852B4">
        <w:rPr>
          <w:sz w:val="22"/>
          <w:szCs w:val="22"/>
        </w:rPr>
        <w:t>Smluvní strany touto smlouvou sjednávají níže uvedené smluvní pokuty pro případ porušení daných smluvních povinností. Oprávněná smluvní strana může požadovat smluvní pokutu bez zřetele k tomu, zda porušením dané povinnosti vznikla škoda. Zaplacení smluvní pokuty nezbavuje dotčenou smluvní stranu splnění povinnosti smluvní pokutou sankcionované.</w:t>
      </w:r>
    </w:p>
    <w:p w:rsidR="007E48C9" w:rsidRPr="005852B4" w:rsidRDefault="007E48C9" w:rsidP="00511C76">
      <w:pPr>
        <w:pStyle w:val="Zkladntext"/>
        <w:numPr>
          <w:ilvl w:val="1"/>
          <w:numId w:val="17"/>
        </w:numPr>
        <w:tabs>
          <w:tab w:val="left" w:pos="567"/>
        </w:tabs>
        <w:spacing w:before="240"/>
        <w:ind w:left="567" w:hanging="567"/>
        <w:jc w:val="both"/>
        <w:rPr>
          <w:sz w:val="22"/>
          <w:szCs w:val="22"/>
        </w:rPr>
      </w:pPr>
      <w:r w:rsidRPr="005852B4">
        <w:rPr>
          <w:sz w:val="22"/>
          <w:szCs w:val="22"/>
        </w:rPr>
        <w:t>Smluvní strany se dohodly na aplikaci následujících smluvních pokut:</w:t>
      </w:r>
    </w:p>
    <w:p w:rsidR="00E60237" w:rsidRPr="005852B4" w:rsidRDefault="00297030" w:rsidP="0016048E">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297030">
        <w:rPr>
          <w:sz w:val="22"/>
          <w:szCs w:val="22"/>
          <w:u w:val="single"/>
        </w:rPr>
        <w:t>při nesplnění termínu dokončení</w:t>
      </w:r>
      <w:r w:rsidRPr="00297030">
        <w:rPr>
          <w:sz w:val="22"/>
          <w:szCs w:val="22"/>
        </w:rPr>
        <w:t xml:space="preserve"> dohodnutého v této smlouvě </w:t>
      </w:r>
      <w:r>
        <w:rPr>
          <w:sz w:val="22"/>
          <w:szCs w:val="22"/>
        </w:rPr>
        <w:t xml:space="preserve">z viny zhotovitele se sjednává </w:t>
      </w:r>
      <w:r w:rsidRPr="00297030">
        <w:rPr>
          <w:sz w:val="22"/>
          <w:szCs w:val="22"/>
        </w:rPr>
        <w:t xml:space="preserve">sankce ve výši </w:t>
      </w:r>
      <w:r w:rsidRPr="00297030">
        <w:rPr>
          <w:b/>
          <w:sz w:val="22"/>
          <w:szCs w:val="22"/>
        </w:rPr>
        <w:t xml:space="preserve">0,3 % z ceny díla vč. DPH </w:t>
      </w:r>
      <w:r w:rsidRPr="00297030">
        <w:rPr>
          <w:b/>
          <w:bCs/>
          <w:sz w:val="22"/>
          <w:szCs w:val="22"/>
        </w:rPr>
        <w:t>Kč</w:t>
      </w:r>
      <w:r w:rsidRPr="00297030">
        <w:rPr>
          <w:sz w:val="22"/>
          <w:szCs w:val="22"/>
        </w:rPr>
        <w:t xml:space="preserve"> za každý kalendářní den prodlení. Tato smluvní pokuta bude uplatněna </w:t>
      </w:r>
      <w:proofErr w:type="spellStart"/>
      <w:r w:rsidRPr="00297030">
        <w:rPr>
          <w:sz w:val="22"/>
          <w:szCs w:val="22"/>
        </w:rPr>
        <w:t>odečtem</w:t>
      </w:r>
      <w:proofErr w:type="spellEnd"/>
      <w:r w:rsidRPr="00297030">
        <w:rPr>
          <w:sz w:val="22"/>
          <w:szCs w:val="22"/>
        </w:rPr>
        <w:t xml:space="preserve"> z ceny díla,</w:t>
      </w:r>
    </w:p>
    <w:p w:rsidR="0016048E" w:rsidRPr="005852B4" w:rsidRDefault="0016048E" w:rsidP="0016048E">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297030">
        <w:rPr>
          <w:sz w:val="22"/>
          <w:szCs w:val="22"/>
          <w:u w:val="single"/>
        </w:rPr>
        <w:t>při nesplnění závazku vyklidit staveniště</w:t>
      </w:r>
      <w:r w:rsidRPr="005852B4">
        <w:rPr>
          <w:sz w:val="22"/>
          <w:szCs w:val="22"/>
        </w:rPr>
        <w:t xml:space="preserve"> dle bodu 8.</w:t>
      </w:r>
      <w:r w:rsidR="00297030">
        <w:rPr>
          <w:sz w:val="22"/>
          <w:szCs w:val="22"/>
        </w:rPr>
        <w:t>23</w:t>
      </w:r>
      <w:r w:rsidRPr="005852B4">
        <w:rPr>
          <w:sz w:val="22"/>
          <w:szCs w:val="22"/>
        </w:rPr>
        <w:t>, a to byť i z části zhotovitel uhrad</w:t>
      </w:r>
      <w:r w:rsidR="0057527C">
        <w:rPr>
          <w:sz w:val="22"/>
          <w:szCs w:val="22"/>
        </w:rPr>
        <w:t>í</w:t>
      </w:r>
      <w:r w:rsidRPr="005852B4">
        <w:rPr>
          <w:sz w:val="22"/>
          <w:szCs w:val="22"/>
        </w:rPr>
        <w:t xml:space="preserve"> objednateli smluvní pokutu ve výši </w:t>
      </w:r>
      <w:r w:rsidR="00297030" w:rsidRPr="00297030">
        <w:rPr>
          <w:b/>
          <w:sz w:val="22"/>
          <w:szCs w:val="22"/>
        </w:rPr>
        <w:t>5</w:t>
      </w:r>
      <w:r w:rsidRPr="00297030">
        <w:rPr>
          <w:b/>
          <w:sz w:val="22"/>
          <w:szCs w:val="22"/>
        </w:rPr>
        <w:t>.000,- Kč</w:t>
      </w:r>
      <w:r w:rsidRPr="005852B4">
        <w:rPr>
          <w:sz w:val="22"/>
          <w:szCs w:val="22"/>
        </w:rPr>
        <w:t xml:space="preserve"> za každý započatý den prodlení;</w:t>
      </w:r>
    </w:p>
    <w:p w:rsidR="0016048E" w:rsidRDefault="00297030" w:rsidP="0016048E">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Pr>
          <w:sz w:val="22"/>
          <w:szCs w:val="22"/>
          <w:u w:val="single"/>
        </w:rPr>
        <w:t>při</w:t>
      </w:r>
      <w:r w:rsidRPr="00297030">
        <w:rPr>
          <w:sz w:val="22"/>
          <w:szCs w:val="22"/>
          <w:u w:val="single"/>
        </w:rPr>
        <w:t xml:space="preserve"> nedodržení termínu opravy vady díla</w:t>
      </w:r>
      <w:r w:rsidRPr="00297030">
        <w:rPr>
          <w:sz w:val="22"/>
          <w:szCs w:val="22"/>
        </w:rPr>
        <w:t xml:space="preserve"> zjištěné v přejímacím řízení a v záruční dob</w:t>
      </w:r>
      <w:r>
        <w:rPr>
          <w:sz w:val="22"/>
          <w:szCs w:val="22"/>
        </w:rPr>
        <w:t xml:space="preserve">ě dle bodu 9.5 této smlouvy se </w:t>
      </w:r>
      <w:r w:rsidRPr="00297030">
        <w:rPr>
          <w:sz w:val="22"/>
          <w:szCs w:val="22"/>
        </w:rPr>
        <w:t xml:space="preserve">zhotovitel zavazuje uhradit objednateli smluvní pokutu ve výši </w:t>
      </w:r>
      <w:r w:rsidRPr="00297030">
        <w:rPr>
          <w:b/>
          <w:sz w:val="22"/>
          <w:szCs w:val="22"/>
        </w:rPr>
        <w:t>5.000,-</w:t>
      </w:r>
      <w:r w:rsidRPr="00297030">
        <w:rPr>
          <w:b/>
          <w:bCs/>
          <w:sz w:val="22"/>
          <w:szCs w:val="22"/>
        </w:rPr>
        <w:t xml:space="preserve"> Kč</w:t>
      </w:r>
      <w:r w:rsidRPr="00297030">
        <w:rPr>
          <w:sz w:val="22"/>
          <w:szCs w:val="22"/>
        </w:rPr>
        <w:t xml:space="preserve"> za každý den prodlení,</w:t>
      </w:r>
    </w:p>
    <w:p w:rsidR="00297030" w:rsidRDefault="00297030" w:rsidP="0016048E">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297030">
        <w:rPr>
          <w:sz w:val="22"/>
          <w:szCs w:val="22"/>
          <w:u w:val="single"/>
        </w:rPr>
        <w:t>smluvní pokuta za porušení povinnosti předložit</w:t>
      </w:r>
      <w:r w:rsidRPr="00297030">
        <w:rPr>
          <w:sz w:val="22"/>
          <w:szCs w:val="22"/>
        </w:rPr>
        <w:t xml:space="preserve"> objednateli ke schválení každou změnu subdodavatele ve výši </w:t>
      </w:r>
      <w:r w:rsidRPr="00297030">
        <w:rPr>
          <w:b/>
          <w:sz w:val="22"/>
          <w:szCs w:val="22"/>
        </w:rPr>
        <w:t>10.000,- Kč</w:t>
      </w:r>
      <w:r w:rsidRPr="00297030">
        <w:rPr>
          <w:sz w:val="22"/>
          <w:szCs w:val="22"/>
        </w:rPr>
        <w:t xml:space="preserve"> za každý zjištěný případ, tj. za každého objednatelem neschváleného subdodavatele zjištěného na staveništi,</w:t>
      </w:r>
    </w:p>
    <w:p w:rsidR="00297030" w:rsidRPr="005852B4" w:rsidRDefault="00297030" w:rsidP="0016048E">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297030">
        <w:rPr>
          <w:sz w:val="22"/>
          <w:szCs w:val="22"/>
          <w:u w:val="single"/>
        </w:rPr>
        <w:lastRenderedPageBreak/>
        <w:t xml:space="preserve">smluvní pokuta za nesplnění povinnosti předložit objednateli seznam subdodavatelů </w:t>
      </w:r>
      <w:r w:rsidRPr="00297030">
        <w:rPr>
          <w:sz w:val="22"/>
          <w:szCs w:val="22"/>
        </w:rPr>
        <w:t>dle bodu 8.</w:t>
      </w:r>
      <w:r w:rsidR="00F07E08">
        <w:rPr>
          <w:sz w:val="22"/>
          <w:szCs w:val="22"/>
        </w:rPr>
        <w:t>27</w:t>
      </w:r>
      <w:r w:rsidRPr="00297030">
        <w:rPr>
          <w:sz w:val="22"/>
          <w:szCs w:val="22"/>
        </w:rPr>
        <w:t xml:space="preserve"> této smlouvy, a to, ve výši</w:t>
      </w:r>
      <w:r w:rsidRPr="00297030">
        <w:rPr>
          <w:b/>
          <w:sz w:val="22"/>
          <w:szCs w:val="22"/>
        </w:rPr>
        <w:t xml:space="preserve"> </w:t>
      </w:r>
      <w:r w:rsidR="00F07E08">
        <w:rPr>
          <w:b/>
          <w:sz w:val="22"/>
          <w:szCs w:val="22"/>
        </w:rPr>
        <w:t xml:space="preserve">1.000,- Kč </w:t>
      </w:r>
      <w:r w:rsidR="00F07E08" w:rsidRPr="00F07E08">
        <w:rPr>
          <w:sz w:val="22"/>
          <w:szCs w:val="22"/>
        </w:rPr>
        <w:t>za každý den prodlení, přesahující limit v bodu 8.27</w:t>
      </w:r>
      <w:r w:rsidRPr="00297030">
        <w:rPr>
          <w:sz w:val="22"/>
          <w:szCs w:val="22"/>
        </w:rPr>
        <w:t>,</w:t>
      </w:r>
    </w:p>
    <w:p w:rsidR="0016048E" w:rsidRPr="005852B4" w:rsidRDefault="0016048E" w:rsidP="0016048E">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297030">
        <w:rPr>
          <w:sz w:val="22"/>
          <w:szCs w:val="22"/>
          <w:u w:val="single"/>
        </w:rPr>
        <w:t>při prodlení objednatele s platbou</w:t>
      </w:r>
      <w:r w:rsidRPr="005852B4">
        <w:rPr>
          <w:sz w:val="22"/>
          <w:szCs w:val="22"/>
        </w:rPr>
        <w:t xml:space="preserve"> bude zhotovitel požadovat</w:t>
      </w:r>
      <w:r w:rsidR="00CE159C" w:rsidRPr="005852B4">
        <w:rPr>
          <w:sz w:val="22"/>
          <w:szCs w:val="22"/>
        </w:rPr>
        <w:t xml:space="preserve"> úrok z prodlení ve výši </w:t>
      </w:r>
      <w:r w:rsidRPr="005852B4">
        <w:rPr>
          <w:sz w:val="22"/>
          <w:szCs w:val="22"/>
        </w:rPr>
        <w:t>0,1 % z neuhrazené částky za každý kalendářní den prodlení.</w:t>
      </w:r>
    </w:p>
    <w:p w:rsidR="00E60237" w:rsidRPr="005852B4" w:rsidRDefault="00E60237" w:rsidP="00511C76">
      <w:pPr>
        <w:pStyle w:val="Zkladntext"/>
        <w:numPr>
          <w:ilvl w:val="1"/>
          <w:numId w:val="17"/>
        </w:numPr>
        <w:tabs>
          <w:tab w:val="left" w:pos="567"/>
        </w:tabs>
        <w:spacing w:before="240"/>
        <w:ind w:left="567" w:hanging="567"/>
        <w:jc w:val="both"/>
        <w:rPr>
          <w:color w:val="000000"/>
          <w:sz w:val="22"/>
          <w:szCs w:val="22"/>
        </w:rPr>
      </w:pPr>
      <w:r w:rsidRPr="005852B4">
        <w:rPr>
          <w:color w:val="000000"/>
          <w:sz w:val="22"/>
          <w:szCs w:val="22"/>
        </w:rPr>
        <w:t xml:space="preserve">Zaplacením smluvních pokut dle </w:t>
      </w:r>
      <w:r w:rsidR="0057527C">
        <w:rPr>
          <w:color w:val="000000"/>
          <w:sz w:val="22"/>
          <w:szCs w:val="22"/>
        </w:rPr>
        <w:t>bodu</w:t>
      </w:r>
      <w:r w:rsidRPr="005852B4">
        <w:rPr>
          <w:color w:val="000000"/>
          <w:sz w:val="22"/>
          <w:szCs w:val="22"/>
        </w:rPr>
        <w:t xml:space="preserve"> </w:t>
      </w:r>
      <w:r w:rsidR="0016048E" w:rsidRPr="005852B4">
        <w:rPr>
          <w:color w:val="000000"/>
          <w:sz w:val="22"/>
          <w:szCs w:val="22"/>
        </w:rPr>
        <w:t>10</w:t>
      </w:r>
      <w:r w:rsidRPr="005852B4">
        <w:rPr>
          <w:color w:val="000000"/>
          <w:sz w:val="22"/>
          <w:szCs w:val="22"/>
        </w:rPr>
        <w:t>.</w:t>
      </w:r>
      <w:r w:rsidR="0016048E" w:rsidRPr="005852B4">
        <w:rPr>
          <w:color w:val="000000"/>
          <w:sz w:val="22"/>
          <w:szCs w:val="22"/>
        </w:rPr>
        <w:t xml:space="preserve">3 </w:t>
      </w:r>
      <w:r w:rsidRPr="005852B4">
        <w:rPr>
          <w:color w:val="000000"/>
          <w:sz w:val="22"/>
          <w:szCs w:val="22"/>
        </w:rPr>
        <w:t>nejsou dotčeny nároky z odpovědnosti za škodu.</w:t>
      </w:r>
    </w:p>
    <w:p w:rsidR="00E60237" w:rsidRPr="005852B4" w:rsidRDefault="0016048E" w:rsidP="00511C76">
      <w:pPr>
        <w:pStyle w:val="Zkladntext"/>
        <w:numPr>
          <w:ilvl w:val="1"/>
          <w:numId w:val="17"/>
        </w:numPr>
        <w:tabs>
          <w:tab w:val="left" w:pos="567"/>
        </w:tabs>
        <w:spacing w:before="240"/>
        <w:ind w:left="567" w:hanging="567"/>
        <w:jc w:val="both"/>
        <w:rPr>
          <w:color w:val="000000"/>
          <w:sz w:val="22"/>
          <w:szCs w:val="22"/>
        </w:rPr>
      </w:pPr>
      <w:r w:rsidRPr="005852B4">
        <w:rPr>
          <w:color w:val="000000"/>
          <w:sz w:val="22"/>
          <w:szCs w:val="22"/>
        </w:rPr>
        <w:t>Zhotovitel není oprávněn omezit výši jednotlivých smluvních pokut dle této smlouvy či jejich celkový souhrn jakýmkoli limitem, ani finanční částkou, ani procentuálním či jiným vyjádřením.</w:t>
      </w:r>
    </w:p>
    <w:p w:rsidR="00E60237" w:rsidRPr="005852B4" w:rsidRDefault="0016048E" w:rsidP="00E60237">
      <w:pPr>
        <w:pStyle w:val="Zkladntext"/>
        <w:numPr>
          <w:ilvl w:val="1"/>
          <w:numId w:val="17"/>
        </w:numPr>
        <w:tabs>
          <w:tab w:val="left" w:pos="567"/>
        </w:tabs>
        <w:spacing w:before="240"/>
        <w:ind w:left="567" w:hanging="567"/>
        <w:jc w:val="both"/>
        <w:rPr>
          <w:color w:val="000000"/>
          <w:sz w:val="22"/>
          <w:szCs w:val="22"/>
        </w:rPr>
      </w:pPr>
      <w:r w:rsidRPr="005852B4">
        <w:rPr>
          <w:color w:val="000000"/>
          <w:sz w:val="22"/>
          <w:szCs w:val="22"/>
        </w:rPr>
        <w:t xml:space="preserve">Splatnost smluvních pokut se stanovuje </w:t>
      </w:r>
      <w:r w:rsidR="0057527C">
        <w:rPr>
          <w:color w:val="000000"/>
          <w:sz w:val="22"/>
          <w:szCs w:val="22"/>
        </w:rPr>
        <w:t>na</w:t>
      </w:r>
      <w:r w:rsidRPr="005852B4">
        <w:rPr>
          <w:color w:val="000000"/>
          <w:sz w:val="22"/>
          <w:szCs w:val="22"/>
        </w:rPr>
        <w:t xml:space="preserve"> 30 kalendářních dnů po obdržení daňového dokladu (faktury) s vyčíslením smluvní pokuty</w:t>
      </w:r>
      <w:r w:rsidR="00E60237" w:rsidRPr="005852B4">
        <w:rPr>
          <w:color w:val="000000"/>
          <w:sz w:val="22"/>
          <w:szCs w:val="22"/>
        </w:rPr>
        <w:t>.</w:t>
      </w:r>
    </w:p>
    <w:p w:rsidR="004379B0" w:rsidRPr="005852B4" w:rsidRDefault="004379B0" w:rsidP="004379B0">
      <w:pPr>
        <w:pStyle w:val="Zkladntext"/>
        <w:numPr>
          <w:ilvl w:val="0"/>
          <w:numId w:val="9"/>
        </w:numPr>
        <w:tabs>
          <w:tab w:val="left" w:pos="405"/>
        </w:tabs>
        <w:spacing w:before="360" w:line="200" w:lineRule="atLeast"/>
        <w:ind w:left="426" w:hanging="284"/>
        <w:rPr>
          <w:b/>
          <w:sz w:val="22"/>
          <w:szCs w:val="22"/>
        </w:rPr>
      </w:pPr>
      <w:r w:rsidRPr="005852B4">
        <w:rPr>
          <w:b/>
          <w:sz w:val="22"/>
          <w:szCs w:val="22"/>
        </w:rPr>
        <w:tab/>
        <w:t>UKONČENÍ A ZMĚNY SMLOUVY</w:t>
      </w:r>
    </w:p>
    <w:p w:rsidR="004379B0" w:rsidRPr="005852B4" w:rsidRDefault="004379B0" w:rsidP="004379B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Změna této smlouvy může být provedena pouze písemným způsobem, a to na základě dohody obou stran. Ujednání o závazných ustanoveních či změnách (lhůty předání dokumentace, lhůty dokončení prací, cena díla aj.) jsou závazná pouze jako dodatek této smlouvy s číselným označením podle pořadového čísla příslušné změny smlouvy.</w:t>
      </w:r>
    </w:p>
    <w:p w:rsidR="004379B0" w:rsidRPr="005852B4" w:rsidRDefault="004379B0" w:rsidP="004379B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 xml:space="preserve">Smluvní strany neumožní změnu smlouvy, která by znamenala podstatnou změnu práv a povinností vyplývajících ze smlouvy. Za podstatnou změnu je považováno zejména rozšíření předmětu smlouvy, s výjimkou dodatečných prací dle </w:t>
      </w:r>
      <w:r w:rsidR="0057527C">
        <w:rPr>
          <w:color w:val="000000"/>
          <w:sz w:val="22"/>
          <w:szCs w:val="22"/>
        </w:rPr>
        <w:t>bodu</w:t>
      </w:r>
      <w:r w:rsidR="00CE159C" w:rsidRPr="005852B4">
        <w:rPr>
          <w:color w:val="000000"/>
          <w:sz w:val="22"/>
          <w:szCs w:val="22"/>
        </w:rPr>
        <w:t xml:space="preserve"> 5.2</w:t>
      </w:r>
      <w:r w:rsidRPr="005852B4">
        <w:rPr>
          <w:color w:val="000000"/>
          <w:sz w:val="22"/>
          <w:szCs w:val="22"/>
        </w:rPr>
        <w:t>, či jiná změna smlouvy měnící ekonomickou rovnováhu smlouvy ve prospěch zhotovitele. Současně nesmí být smlouva změněna tak, že by taková změna mohla ovlivnit předmětné výběrové řízení, v němž byl zhotovitel vybrán.</w:t>
      </w:r>
    </w:p>
    <w:p w:rsidR="004379B0" w:rsidRPr="005852B4" w:rsidRDefault="004379B0" w:rsidP="00AB455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Tato smlouva zaniká oboustranně splněním všech závazků v ní uvedených.</w:t>
      </w:r>
    </w:p>
    <w:p w:rsidR="004379B0" w:rsidRPr="005852B4" w:rsidRDefault="004379B0" w:rsidP="00AB455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 xml:space="preserve">Smluvní strany mohou od smlouvy odstoupit, je-li to ujednáno v této smlouvě nebo tak stanoví občanský zákoník. Odstoupením od smlouvy se závazek zrušuje od počátku. Je-li již částečně plněno, je možné odstoupit pouze od nesplněného zbytku plnění. </w:t>
      </w:r>
    </w:p>
    <w:p w:rsidR="004379B0" w:rsidRPr="005852B4" w:rsidRDefault="004379B0" w:rsidP="004379B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Každá smluvní strana může odstoupit od smlouvy pro podstatné porušení smlouvy druhou smluvní stranou. Podstatné je takové porušení povinnosti, o němž strana porušující smlouvu již při uzavření smlouvy věděla nebo musela vědět, že by druhá strana smlouvu neuzavřela, pokud by toto porušení předvídala.</w:t>
      </w:r>
      <w:r w:rsidRPr="005852B4">
        <w:rPr>
          <w:color w:val="000000"/>
          <w:sz w:val="22"/>
          <w:szCs w:val="22"/>
        </w:rPr>
        <w:tab/>
      </w:r>
    </w:p>
    <w:p w:rsidR="004379B0" w:rsidRPr="005852B4" w:rsidRDefault="004379B0" w:rsidP="004379B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Smluvní strany si dále výslovně sjednaly, že objednatel je oprávněn odstoupit od smlouvy rovněž v těchto případech:</w:t>
      </w:r>
    </w:p>
    <w:p w:rsidR="004379B0" w:rsidRPr="005852B4" w:rsidRDefault="004379B0" w:rsidP="00AB4550">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zhotovitel je v likvidaci nebo konkurzu,</w:t>
      </w:r>
    </w:p>
    <w:p w:rsidR="004379B0" w:rsidRPr="005852B4" w:rsidRDefault="004379B0" w:rsidP="00AB4550">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zhotovitel opakovaně poruší nebo nesplní ujednání této smlouvy,</w:t>
      </w:r>
    </w:p>
    <w:p w:rsidR="004379B0" w:rsidRDefault="004379B0" w:rsidP="00AB4550">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sidRPr="005852B4">
        <w:rPr>
          <w:sz w:val="22"/>
          <w:szCs w:val="22"/>
        </w:rPr>
        <w:t xml:space="preserve">zhotovitel uvedl v nabídce </w:t>
      </w:r>
      <w:r w:rsidR="0057527C">
        <w:rPr>
          <w:sz w:val="22"/>
          <w:szCs w:val="22"/>
        </w:rPr>
        <w:t xml:space="preserve">předmětné veřejné zakázky </w:t>
      </w:r>
      <w:r w:rsidRPr="005852B4">
        <w:rPr>
          <w:sz w:val="22"/>
          <w:szCs w:val="22"/>
        </w:rPr>
        <w:t>informace nebo doklady, které neodpovídají skutečnosti a měly nebo mohly mít vliv na výslede</w:t>
      </w:r>
      <w:r w:rsidR="00686885">
        <w:rPr>
          <w:sz w:val="22"/>
          <w:szCs w:val="22"/>
        </w:rPr>
        <w:t>k zadávacího řízení objednatele</w:t>
      </w:r>
    </w:p>
    <w:p w:rsidR="00686885" w:rsidRPr="005852B4" w:rsidRDefault="00686885" w:rsidP="00AB4550">
      <w:pPr>
        <w:pStyle w:val="Odstavecseseznamem"/>
        <w:numPr>
          <w:ilvl w:val="0"/>
          <w:numId w:val="4"/>
        </w:numPr>
        <w:tabs>
          <w:tab w:val="left" w:pos="851"/>
          <w:tab w:val="left" w:pos="6804"/>
        </w:tabs>
        <w:suppressAutoHyphens w:val="0"/>
        <w:spacing w:after="120"/>
        <w:ind w:left="851" w:hanging="284"/>
        <w:contextualSpacing/>
        <w:jc w:val="both"/>
        <w:rPr>
          <w:sz w:val="22"/>
          <w:szCs w:val="22"/>
        </w:rPr>
      </w:pPr>
      <w:r>
        <w:rPr>
          <w:sz w:val="22"/>
          <w:szCs w:val="22"/>
        </w:rPr>
        <w:t xml:space="preserve">objednatel neobdrží dotaci, z níž mělo být dílo částečně uhrazeno.  </w:t>
      </w:r>
    </w:p>
    <w:p w:rsidR="004379B0" w:rsidRPr="005852B4" w:rsidRDefault="004379B0" w:rsidP="00AB455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Smluvní strany si dále výslovně sjednaly, že zhotovitel je oprávněn odstoupit od smlouvy rovněž v případě, kdy objednatel neumožní zhotoviteli provádět dílo za podmínek sjednaných v této smlouvě.</w:t>
      </w:r>
    </w:p>
    <w:p w:rsidR="004379B0" w:rsidRPr="005852B4" w:rsidRDefault="004379B0" w:rsidP="002806D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 xml:space="preserve">Smluvní strana může od smlouvy odstoupit bez zbytečného poté, co z chování druhé smluvní strany nepochybně vyplyne, že poruší smlouvu podstatným způsobem, a nedá-li na výzvu oprávněné strany přiměřenou jistotu. Jakmile strana oprávněná odstoupit od smlouvy písemně oznámí druhé straně, že od smlouvy odstupuje, nemůže volbu pro předmětné porušení smluvní povinnosti již sama změnit. Pokud nastanou další důvody pro odstoupení od smlouvy, je oprávněná smluvní strana opět oprávněna od smlouvy odstoupit. Dnem odstoupení od smlouvy je následující den po doručení písemného odstoupení od smlouvy formou doporučeného dopisu druhé smluvní straně na adresu uvedeno v čl. 1 této smlouvy. Smluvní strany se dohodly, že pokud si smluvní strana nepřevezme prokazatelně odeslanou písemnost obsahující odstoupení od smlouvy do 5 </w:t>
      </w:r>
      <w:r w:rsidRPr="005852B4">
        <w:rPr>
          <w:color w:val="000000"/>
          <w:sz w:val="22"/>
          <w:szCs w:val="22"/>
        </w:rPr>
        <w:lastRenderedPageBreak/>
        <w:t xml:space="preserve">pracovních dnů ode dne odeslání, je uplynutím této lhůty považována za doručenou a dnem odstoupení od smlouvy je den následující po uplynutí 5 pracovních dnů od odeslání. </w:t>
      </w:r>
    </w:p>
    <w:p w:rsidR="004379B0" w:rsidRPr="005852B4" w:rsidRDefault="004379B0" w:rsidP="004379B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V případě odstoupení od smlouvy smluvní strany provedou inventuru a vyúčtování dosud provedených prací na díle. Zhotovitel zároveň do dvou (2) pracovních dnů od účinného odstoupení od smlouvy vyklidí místo provádění díla a protokolárně jej bez závad předá objednateli. Při dočasném nebo definitivním zastavení prací na díle z příčin na straně objednatele zaplatí objednatel zhotoviteli skutečně vynaložené náklady.</w:t>
      </w:r>
    </w:p>
    <w:p w:rsidR="004379B0" w:rsidRPr="005852B4" w:rsidRDefault="004379B0" w:rsidP="004379B0">
      <w:pPr>
        <w:pStyle w:val="Zkladntext"/>
        <w:numPr>
          <w:ilvl w:val="1"/>
          <w:numId w:val="28"/>
        </w:numPr>
        <w:tabs>
          <w:tab w:val="left" w:pos="567"/>
        </w:tabs>
        <w:spacing w:before="240"/>
        <w:ind w:left="567" w:hanging="567"/>
        <w:jc w:val="both"/>
        <w:rPr>
          <w:color w:val="000000"/>
          <w:sz w:val="22"/>
          <w:szCs w:val="22"/>
        </w:rPr>
      </w:pPr>
      <w:r w:rsidRPr="005852B4">
        <w:rPr>
          <w:color w:val="000000"/>
          <w:sz w:val="22"/>
          <w:szCs w:val="22"/>
        </w:rPr>
        <w:t xml:space="preserve">Odstoupení od smlouvy se nedotýká práva na zaplacení smluvní pokuty nebo práva na náhradu škody. </w:t>
      </w:r>
    </w:p>
    <w:p w:rsidR="00E60237" w:rsidRPr="005852B4" w:rsidRDefault="00E60237" w:rsidP="00511C76">
      <w:pPr>
        <w:pStyle w:val="Zkladntext"/>
        <w:numPr>
          <w:ilvl w:val="0"/>
          <w:numId w:val="9"/>
        </w:numPr>
        <w:tabs>
          <w:tab w:val="left" w:pos="405"/>
        </w:tabs>
        <w:spacing w:before="360" w:line="200" w:lineRule="atLeast"/>
        <w:ind w:left="426" w:hanging="284"/>
        <w:rPr>
          <w:b/>
          <w:sz w:val="22"/>
          <w:szCs w:val="22"/>
        </w:rPr>
      </w:pPr>
      <w:r w:rsidRPr="005852B4">
        <w:rPr>
          <w:b/>
          <w:sz w:val="22"/>
          <w:szCs w:val="22"/>
        </w:rPr>
        <w:t>ZÁVĚREČNÁ USTANOVENÍ</w:t>
      </w:r>
    </w:p>
    <w:p w:rsidR="002806D0" w:rsidRPr="009732F6" w:rsidRDefault="002806D0" w:rsidP="009732F6">
      <w:pPr>
        <w:pStyle w:val="Sododst"/>
        <w:ind w:left="567" w:hanging="567"/>
      </w:pPr>
      <w:r w:rsidRPr="005852B4">
        <w:t>Obě strany prohlašují, že souhlasí s možným zpřístupněním, či zveřejněním celé této smlouvy v jejím plném znění, jakož i všech úkonů a okolností s touto smlouvou souvisejících, ke kterému může kdykoli v budoucnu dojít.</w:t>
      </w:r>
    </w:p>
    <w:p w:rsidR="002806D0" w:rsidRPr="005852B4" w:rsidRDefault="002806D0" w:rsidP="00883E59">
      <w:pPr>
        <w:pStyle w:val="Sododst"/>
        <w:ind w:left="567" w:hanging="567"/>
      </w:pPr>
      <w:r w:rsidRPr="005852B4">
        <w:t>Případná neplatnost některého ustanovení této smlouvy nezpůsobuje neplatnost ostatních ustanovení. V případě, že kterékoliv ustanovení smlouvy se stane neplatným nebo neúčinným, smluvní strany se zavazují bez zbytečných odkladů nahradit takové ustanovení novým.</w:t>
      </w:r>
    </w:p>
    <w:p w:rsidR="002806D0" w:rsidRPr="005852B4" w:rsidRDefault="002806D0" w:rsidP="00883E59">
      <w:pPr>
        <w:pStyle w:val="Sododst"/>
        <w:ind w:left="567" w:hanging="567"/>
      </w:pPr>
      <w:r w:rsidRPr="005852B4">
        <w:t xml:space="preserve">Tato smlouva se řídí právním řádem České republiky. Jakékoli vzájemné spory vzniklé z této smlouvy nebo v souvislosti s ní se smluvní strany zavazují přednostně řešit smírnou cestou. Nedoberou-li se smluvní strany smírného řešení, budou spory z této smlouvy nebo v souvislosti s ní řešeny u soudu, jehož místní příslušnost se řídí obecným soudem objednatele. </w:t>
      </w:r>
    </w:p>
    <w:p w:rsidR="002806D0" w:rsidRPr="005852B4" w:rsidRDefault="002806D0" w:rsidP="00883E59">
      <w:pPr>
        <w:pStyle w:val="Sododst"/>
        <w:ind w:left="567" w:hanging="567"/>
      </w:pPr>
      <w:r w:rsidRPr="005852B4">
        <w:t xml:space="preserve">Vztahy smluvních stran touto smlouvou neupravené se dále řídí příslušnými ustanoveními občanského zákoníku, případně dalšími souvisejícími právními předpisy ve znění účinném ke dni uzavření smlouvy. </w:t>
      </w:r>
    </w:p>
    <w:p w:rsidR="002806D0" w:rsidRPr="005852B4" w:rsidRDefault="002806D0" w:rsidP="00883E59">
      <w:pPr>
        <w:pStyle w:val="Sododst"/>
        <w:ind w:left="567" w:hanging="567"/>
      </w:pPr>
      <w:r w:rsidRPr="005852B4">
        <w:t xml:space="preserve">Tato smlouva se pořizuje ve </w:t>
      </w:r>
      <w:r w:rsidR="004321F4">
        <w:t>dvou</w:t>
      </w:r>
      <w:r w:rsidRPr="005852B4">
        <w:t xml:space="preserve"> vyhotoveních s platností originálu, z nichž každá smluvní strana obdrží </w:t>
      </w:r>
      <w:r w:rsidR="004321F4">
        <w:t>po jednom</w:t>
      </w:r>
      <w:r w:rsidRPr="005852B4">
        <w:t xml:space="preserve"> vyhotovení.</w:t>
      </w:r>
    </w:p>
    <w:p w:rsidR="00C75D35" w:rsidRPr="005852B4" w:rsidRDefault="00E60237" w:rsidP="00C75D35">
      <w:pPr>
        <w:pStyle w:val="Sododst"/>
        <w:ind w:left="567" w:hanging="567"/>
      </w:pPr>
      <w:r w:rsidRPr="005852B4">
        <w:t>Zhotovitel i objednatel shodně prohlašují, že si tuto smlouvu před jejím podpisem přečetli, že byla uzavřena po vzájemném projednání podle jejich pravé a svobodné vůle, určitě, vážně a srozumitelně, nikoliv v tísni za nápadně nevýhodných podmínek. Na znamení souhlasu s obsahem této smlouvy připojují</w:t>
      </w:r>
      <w:r w:rsidR="00B64E95" w:rsidRPr="005852B4">
        <w:t xml:space="preserve"> obě strany smlouvy své podpisy</w:t>
      </w:r>
      <w:r w:rsidR="00C75D35" w:rsidRPr="005852B4">
        <w:t>.</w:t>
      </w:r>
    </w:p>
    <w:p w:rsidR="00E60237" w:rsidRDefault="00C75D35" w:rsidP="008B058A">
      <w:pPr>
        <w:pStyle w:val="Sododst"/>
        <w:numPr>
          <w:ilvl w:val="0"/>
          <w:numId w:val="0"/>
        </w:numPr>
        <w:ind w:left="567"/>
      </w:pPr>
      <w:r w:rsidRPr="005852B4">
        <w:t>Nedílnou součástí smlouvy j</w:t>
      </w:r>
      <w:r w:rsidR="009F43C0">
        <w:t>e</w:t>
      </w:r>
      <w:r w:rsidRPr="005852B4">
        <w:t xml:space="preserve"> příloh</w:t>
      </w:r>
      <w:r w:rsidR="009F43C0">
        <w:t>a</w:t>
      </w:r>
      <w:r w:rsidRPr="005852B4">
        <w:t>:</w:t>
      </w:r>
      <w:r w:rsidR="008B058A">
        <w:t xml:space="preserve"> </w:t>
      </w:r>
      <w:r w:rsidR="004321F4" w:rsidRPr="008B058A">
        <w:rPr>
          <w:b/>
        </w:rPr>
        <w:t>Položkový rozpočet</w:t>
      </w:r>
      <w:r w:rsidRPr="008B058A">
        <w:t>.</w:t>
      </w:r>
    </w:p>
    <w:p w:rsidR="00872383" w:rsidRPr="00872383" w:rsidRDefault="00872383" w:rsidP="00E60237">
      <w:pPr>
        <w:pStyle w:val="Nadpis4"/>
        <w:tabs>
          <w:tab w:val="left" w:pos="4815"/>
        </w:tabs>
        <w:rPr>
          <w:color w:val="0000FF"/>
          <w:sz w:val="22"/>
          <w:szCs w:val="22"/>
        </w:rPr>
      </w:pPr>
    </w:p>
    <w:p w:rsidR="00E60237" w:rsidRPr="005852B4" w:rsidRDefault="00E60237" w:rsidP="00E60237">
      <w:pPr>
        <w:pStyle w:val="Nadpis4"/>
        <w:tabs>
          <w:tab w:val="left" w:pos="4815"/>
        </w:tabs>
        <w:rPr>
          <w:color w:val="0000FF"/>
          <w:sz w:val="22"/>
          <w:szCs w:val="22"/>
        </w:rPr>
      </w:pPr>
      <w:r w:rsidRPr="005852B4">
        <w:rPr>
          <w:sz w:val="22"/>
          <w:szCs w:val="22"/>
        </w:rPr>
        <w:t>V</w:t>
      </w:r>
      <w:r w:rsidR="00271487">
        <w:rPr>
          <w:sz w:val="22"/>
          <w:szCs w:val="22"/>
        </w:rPr>
        <w:t> Dlouhé Lhotě,</w:t>
      </w:r>
      <w:r w:rsidRPr="005852B4">
        <w:rPr>
          <w:sz w:val="22"/>
          <w:szCs w:val="22"/>
        </w:rPr>
        <w:t xml:space="preserve"> dne …………                            </w:t>
      </w:r>
      <w:r w:rsidRPr="005852B4">
        <w:rPr>
          <w:sz w:val="22"/>
          <w:szCs w:val="22"/>
        </w:rPr>
        <w:tab/>
        <w:t xml:space="preserve">          </w:t>
      </w:r>
      <w:r w:rsidRPr="005852B4">
        <w:rPr>
          <w:color w:val="0000FF"/>
          <w:sz w:val="22"/>
          <w:szCs w:val="22"/>
        </w:rPr>
        <w:t xml:space="preserve"> V …………</w:t>
      </w:r>
      <w:proofErr w:type="gramStart"/>
      <w:r w:rsidRPr="005852B4">
        <w:rPr>
          <w:color w:val="0000FF"/>
          <w:sz w:val="22"/>
          <w:szCs w:val="22"/>
        </w:rPr>
        <w:t>…..   dne</w:t>
      </w:r>
      <w:proofErr w:type="gramEnd"/>
      <w:r w:rsidRPr="005852B4">
        <w:rPr>
          <w:color w:val="0000FF"/>
          <w:sz w:val="22"/>
          <w:szCs w:val="22"/>
        </w:rPr>
        <w:t xml:space="preserve">  ………. </w:t>
      </w:r>
    </w:p>
    <w:p w:rsidR="00E60237" w:rsidRPr="005852B4" w:rsidRDefault="00E60237" w:rsidP="00E60237">
      <w:pPr>
        <w:jc w:val="both"/>
        <w:rPr>
          <w:sz w:val="22"/>
          <w:szCs w:val="22"/>
        </w:rPr>
      </w:pPr>
    </w:p>
    <w:p w:rsidR="00E60237" w:rsidRPr="005852B4" w:rsidRDefault="00E60237" w:rsidP="00E60237">
      <w:pPr>
        <w:tabs>
          <w:tab w:val="left" w:pos="4815"/>
        </w:tabs>
        <w:jc w:val="both"/>
        <w:rPr>
          <w:sz w:val="22"/>
          <w:szCs w:val="22"/>
        </w:rPr>
      </w:pPr>
      <w:r w:rsidRPr="005852B4">
        <w:rPr>
          <w:sz w:val="22"/>
          <w:szCs w:val="22"/>
        </w:rPr>
        <w:t>Za objednatele:</w:t>
      </w:r>
      <w:r w:rsidRPr="005852B4">
        <w:rPr>
          <w:sz w:val="22"/>
          <w:szCs w:val="22"/>
        </w:rPr>
        <w:tab/>
        <w:t xml:space="preserve">           Za zhotovitele:</w:t>
      </w:r>
      <w:r w:rsidRPr="005852B4">
        <w:rPr>
          <w:sz w:val="22"/>
          <w:szCs w:val="22"/>
        </w:rPr>
        <w:tab/>
      </w:r>
    </w:p>
    <w:p w:rsidR="00E60237" w:rsidRDefault="00E60237" w:rsidP="00E60237">
      <w:pPr>
        <w:jc w:val="both"/>
        <w:rPr>
          <w:sz w:val="22"/>
          <w:szCs w:val="22"/>
        </w:rPr>
      </w:pPr>
    </w:p>
    <w:p w:rsidR="00B04D69" w:rsidRPr="005852B4" w:rsidRDefault="00B04D69" w:rsidP="00E60237">
      <w:pPr>
        <w:jc w:val="both"/>
        <w:rPr>
          <w:sz w:val="22"/>
          <w:szCs w:val="22"/>
        </w:rPr>
      </w:pPr>
    </w:p>
    <w:p w:rsidR="00E60237" w:rsidRPr="005852B4" w:rsidRDefault="00E60237" w:rsidP="00E60237">
      <w:pPr>
        <w:jc w:val="both"/>
        <w:rPr>
          <w:sz w:val="22"/>
          <w:szCs w:val="22"/>
        </w:rPr>
      </w:pPr>
    </w:p>
    <w:p w:rsidR="00E60237" w:rsidRPr="005852B4" w:rsidRDefault="00B64E95" w:rsidP="00B64E95">
      <w:pPr>
        <w:tabs>
          <w:tab w:val="center" w:pos="1418"/>
          <w:tab w:val="center" w:pos="6804"/>
        </w:tabs>
        <w:jc w:val="both"/>
        <w:rPr>
          <w:color w:val="0000FF"/>
          <w:sz w:val="22"/>
          <w:szCs w:val="22"/>
        </w:rPr>
      </w:pPr>
      <w:r w:rsidRPr="005852B4">
        <w:rPr>
          <w:sz w:val="22"/>
          <w:szCs w:val="22"/>
        </w:rPr>
        <w:tab/>
      </w:r>
      <w:r w:rsidR="00E60237" w:rsidRPr="005852B4">
        <w:rPr>
          <w:sz w:val="22"/>
          <w:szCs w:val="22"/>
        </w:rPr>
        <w:t xml:space="preserve">. . . . . . . . . . . . . . . . . . . . </w:t>
      </w:r>
      <w:r w:rsidR="00E60237" w:rsidRPr="005852B4">
        <w:rPr>
          <w:color w:val="0000FF"/>
          <w:sz w:val="22"/>
          <w:szCs w:val="22"/>
        </w:rPr>
        <w:t>.</w:t>
      </w:r>
      <w:r w:rsidRPr="005852B4">
        <w:rPr>
          <w:color w:val="0000FF"/>
          <w:sz w:val="22"/>
          <w:szCs w:val="22"/>
        </w:rPr>
        <w:tab/>
      </w:r>
      <w:r w:rsidR="00E60237" w:rsidRPr="005852B4">
        <w:rPr>
          <w:color w:val="0000FF"/>
          <w:sz w:val="22"/>
          <w:szCs w:val="22"/>
        </w:rPr>
        <w:t>. . . . . . . . . . . . . . . . . . . . . .</w:t>
      </w:r>
    </w:p>
    <w:p w:rsidR="00E60237" w:rsidRPr="005852B4" w:rsidRDefault="00B64E95" w:rsidP="00B64E95">
      <w:pPr>
        <w:tabs>
          <w:tab w:val="center" w:pos="1418"/>
          <w:tab w:val="center" w:pos="6804"/>
        </w:tabs>
        <w:jc w:val="both"/>
        <w:rPr>
          <w:color w:val="0000FF"/>
          <w:sz w:val="22"/>
          <w:szCs w:val="22"/>
        </w:rPr>
      </w:pPr>
      <w:r w:rsidRPr="005852B4">
        <w:rPr>
          <w:sz w:val="22"/>
          <w:szCs w:val="22"/>
        </w:rPr>
        <w:tab/>
      </w:r>
      <w:r w:rsidR="00C06AB9">
        <w:rPr>
          <w:sz w:val="22"/>
          <w:szCs w:val="22"/>
        </w:rPr>
        <w:t>Ivana Vorlová</w:t>
      </w:r>
      <w:r w:rsidR="00286D33">
        <w:rPr>
          <w:sz w:val="22"/>
          <w:szCs w:val="22"/>
        </w:rPr>
        <w:t xml:space="preserve"> </w:t>
      </w:r>
      <w:r w:rsidRPr="005852B4">
        <w:rPr>
          <w:sz w:val="22"/>
          <w:szCs w:val="22"/>
        </w:rPr>
        <w:tab/>
      </w:r>
      <w:r w:rsidR="00E60237" w:rsidRPr="005852B4">
        <w:rPr>
          <w:color w:val="0000FF"/>
          <w:sz w:val="22"/>
          <w:szCs w:val="22"/>
        </w:rPr>
        <w:t>Jméno, příjmení, podpis</w:t>
      </w:r>
    </w:p>
    <w:p w:rsidR="000A79A7" w:rsidRDefault="00B64E95" w:rsidP="008B058A">
      <w:pPr>
        <w:tabs>
          <w:tab w:val="center" w:pos="1418"/>
          <w:tab w:val="center" w:pos="6804"/>
        </w:tabs>
        <w:jc w:val="both"/>
        <w:rPr>
          <w:sz w:val="22"/>
          <w:szCs w:val="22"/>
        </w:rPr>
      </w:pPr>
      <w:r w:rsidRPr="005852B4">
        <w:rPr>
          <w:sz w:val="22"/>
          <w:szCs w:val="22"/>
        </w:rPr>
        <w:tab/>
      </w:r>
      <w:r w:rsidR="00286D33">
        <w:rPr>
          <w:sz w:val="22"/>
          <w:szCs w:val="22"/>
        </w:rPr>
        <w:t>starostka obce</w:t>
      </w:r>
      <w:r w:rsidRPr="005852B4">
        <w:rPr>
          <w:sz w:val="22"/>
          <w:szCs w:val="22"/>
        </w:rPr>
        <w:tab/>
      </w:r>
      <w:r w:rsidR="00E60237" w:rsidRPr="005852B4">
        <w:rPr>
          <w:sz w:val="22"/>
          <w:szCs w:val="22"/>
        </w:rPr>
        <w:t>osoby oprávněné jednat jménem či za uchazeče</w:t>
      </w:r>
    </w:p>
    <w:p w:rsidR="003346C8" w:rsidRPr="005852B4" w:rsidRDefault="003346C8" w:rsidP="008B058A">
      <w:pPr>
        <w:tabs>
          <w:tab w:val="center" w:pos="1418"/>
          <w:tab w:val="center" w:pos="6804"/>
        </w:tabs>
        <w:jc w:val="both"/>
        <w:rPr>
          <w:sz w:val="22"/>
          <w:szCs w:val="22"/>
        </w:rPr>
      </w:pPr>
    </w:p>
    <w:sectPr w:rsidR="003346C8" w:rsidRPr="005852B4" w:rsidSect="00F16C07">
      <w:headerReference w:type="even" r:id="rId8"/>
      <w:headerReference w:type="default" r:id="rId9"/>
      <w:footerReference w:type="even" r:id="rId10"/>
      <w:footerReference w:type="default" r:id="rId11"/>
      <w:pgSz w:w="11906" w:h="16838"/>
      <w:pgMar w:top="877" w:right="1346" w:bottom="858" w:left="1218" w:header="426" w:footer="520" w:gutter="0"/>
      <w:cols w:space="708"/>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382" w:rsidRDefault="00D41382" w:rsidP="009B09FE">
      <w:r>
        <w:separator/>
      </w:r>
    </w:p>
  </w:endnote>
  <w:endnote w:type="continuationSeparator" w:id="0">
    <w:p w:rsidR="00D41382" w:rsidRDefault="00D41382" w:rsidP="009B0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79" w:rsidRDefault="00197279">
    <w:pPr>
      <w:jc w:val="right"/>
    </w:pPr>
  </w:p>
  <w:p w:rsidR="00197279" w:rsidRDefault="007B58E3">
    <w:pPr>
      <w:jc w:val="right"/>
    </w:pPr>
    <w:r>
      <w:rPr>
        <w:sz w:val="20"/>
        <w:szCs w:val="20"/>
      </w:rPr>
      <w:fldChar w:fldCharType="begin"/>
    </w:r>
    <w:r w:rsidR="00197279">
      <w:rPr>
        <w:sz w:val="20"/>
        <w:szCs w:val="20"/>
      </w:rPr>
      <w:instrText xml:space="preserve"> PAGE </w:instrText>
    </w:r>
    <w:r>
      <w:rPr>
        <w:sz w:val="20"/>
        <w:szCs w:val="20"/>
      </w:rPr>
      <w:fldChar w:fldCharType="separate"/>
    </w:r>
    <w:r w:rsidR="000F4C0A">
      <w:rPr>
        <w:noProof/>
        <w:sz w:val="20"/>
        <w:szCs w:val="20"/>
      </w:rPr>
      <w:t>12</w:t>
    </w:r>
    <w:r>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79" w:rsidRPr="000267CB" w:rsidRDefault="00197279" w:rsidP="00610AD4">
    <w:pPr>
      <w:tabs>
        <w:tab w:val="left" w:pos="357"/>
        <w:tab w:val="left" w:pos="714"/>
        <w:tab w:val="left" w:pos="1071"/>
        <w:tab w:val="left" w:pos="1428"/>
        <w:tab w:val="left" w:pos="1785"/>
        <w:tab w:val="right" w:pos="9342"/>
      </w:tabs>
      <w:rPr>
        <w:sz w:val="22"/>
        <w:szCs w:val="22"/>
      </w:rPr>
    </w:pPr>
    <w:r>
      <w:rPr>
        <w:sz w:val="22"/>
        <w:szCs w:val="22"/>
      </w:rPr>
      <w:tab/>
    </w:r>
  </w:p>
  <w:p w:rsidR="00197279" w:rsidRPr="005B17A1" w:rsidRDefault="00197279" w:rsidP="00610AD4">
    <w:pPr>
      <w:pStyle w:val="Zpat"/>
      <w:jc w:val="right"/>
      <w:rPr>
        <w:sz w:val="20"/>
        <w:szCs w:val="20"/>
      </w:rPr>
    </w:pPr>
    <w:r w:rsidRPr="005B17A1">
      <w:rPr>
        <w:sz w:val="20"/>
        <w:szCs w:val="20"/>
      </w:rPr>
      <w:t xml:space="preserve">Stránka </w:t>
    </w:r>
    <w:r w:rsidR="007B58E3" w:rsidRPr="005B17A1">
      <w:rPr>
        <w:b/>
        <w:bCs/>
        <w:sz w:val="20"/>
        <w:szCs w:val="20"/>
      </w:rPr>
      <w:fldChar w:fldCharType="begin"/>
    </w:r>
    <w:r w:rsidRPr="005B17A1">
      <w:rPr>
        <w:b/>
        <w:bCs/>
        <w:sz w:val="20"/>
        <w:szCs w:val="20"/>
      </w:rPr>
      <w:instrText>PAGE</w:instrText>
    </w:r>
    <w:r w:rsidR="007B58E3" w:rsidRPr="005B17A1">
      <w:rPr>
        <w:b/>
        <w:bCs/>
        <w:sz w:val="20"/>
        <w:szCs w:val="20"/>
      </w:rPr>
      <w:fldChar w:fldCharType="separate"/>
    </w:r>
    <w:r w:rsidR="00FD40E3">
      <w:rPr>
        <w:b/>
        <w:bCs/>
        <w:noProof/>
        <w:sz w:val="20"/>
        <w:szCs w:val="20"/>
      </w:rPr>
      <w:t>11</w:t>
    </w:r>
    <w:r w:rsidR="007B58E3" w:rsidRPr="005B17A1">
      <w:rPr>
        <w:b/>
        <w:bCs/>
        <w:sz w:val="20"/>
        <w:szCs w:val="20"/>
      </w:rPr>
      <w:fldChar w:fldCharType="end"/>
    </w:r>
    <w:r w:rsidRPr="005B17A1">
      <w:rPr>
        <w:sz w:val="20"/>
        <w:szCs w:val="20"/>
      </w:rPr>
      <w:t xml:space="preserve"> z </w:t>
    </w:r>
    <w:r w:rsidR="007B58E3" w:rsidRPr="005B17A1">
      <w:rPr>
        <w:b/>
        <w:bCs/>
        <w:sz w:val="20"/>
        <w:szCs w:val="20"/>
      </w:rPr>
      <w:fldChar w:fldCharType="begin"/>
    </w:r>
    <w:r w:rsidRPr="005B17A1">
      <w:rPr>
        <w:b/>
        <w:bCs/>
        <w:sz w:val="20"/>
        <w:szCs w:val="20"/>
      </w:rPr>
      <w:instrText>NUMPAGES</w:instrText>
    </w:r>
    <w:r w:rsidR="007B58E3" w:rsidRPr="005B17A1">
      <w:rPr>
        <w:b/>
        <w:bCs/>
        <w:sz w:val="20"/>
        <w:szCs w:val="20"/>
      </w:rPr>
      <w:fldChar w:fldCharType="separate"/>
    </w:r>
    <w:r w:rsidR="00FD40E3">
      <w:rPr>
        <w:b/>
        <w:bCs/>
        <w:noProof/>
        <w:sz w:val="20"/>
        <w:szCs w:val="20"/>
      </w:rPr>
      <w:t>11</w:t>
    </w:r>
    <w:r w:rsidR="007B58E3" w:rsidRPr="005B17A1">
      <w:rPr>
        <w:b/>
        <w:bCs/>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382" w:rsidRDefault="00D41382" w:rsidP="009B09FE">
      <w:r>
        <w:separator/>
      </w:r>
    </w:p>
  </w:footnote>
  <w:footnote w:type="continuationSeparator" w:id="0">
    <w:p w:rsidR="00D41382" w:rsidRDefault="00D41382" w:rsidP="009B09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79" w:rsidRDefault="007B58E3">
    <w:pPr>
      <w:pStyle w:val="Zhlav"/>
    </w:pPr>
    <w:r>
      <w:rPr>
        <w:noProof/>
        <w:lang w:eastAsia="cs-CZ"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9.9pt;width:329.95pt;height:49.1pt;z-index:251659264;visibility:visible;mso-wrap-edited:f;mso-position-horizontal:center">
          <v:imagedata r:id="rId1" o:title=""/>
        </v:shape>
        <o:OLEObject Type="Embed" ProgID="Word.Picture.8" ShapeID="_x0000_s2049" DrawAspect="Content" ObjectID="_1676445606" r:id="rId2"/>
      </w:pict>
    </w:r>
  </w:p>
  <w:p w:rsidR="00197279" w:rsidRDefault="00197279">
    <w:pPr>
      <w:pStyle w:val="Zhlav"/>
    </w:pPr>
  </w:p>
  <w:p w:rsidR="00197279" w:rsidRDefault="00197279">
    <w:pPr>
      <w:pStyle w:val="Zhlav"/>
    </w:pPr>
  </w:p>
  <w:p w:rsidR="00197279" w:rsidRDefault="00197279">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279" w:rsidRPr="000267CB" w:rsidRDefault="00197279" w:rsidP="00C06AB9">
    <w:pPr>
      <w:pStyle w:val="Zhlav"/>
      <w:tabs>
        <w:tab w:val="center" w:pos="4671"/>
        <w:tab w:val="right" w:pos="9342"/>
      </w:tabs>
      <w:jc w:val="right"/>
      <w:rPr>
        <w:iCs/>
        <w:sz w:val="20"/>
        <w:szCs w:val="20"/>
      </w:rPr>
    </w:pPr>
    <w:r>
      <w:rPr>
        <w:iCs/>
        <w:sz w:val="20"/>
        <w:szCs w:val="20"/>
      </w:rPr>
      <w:tab/>
    </w:r>
    <w:r>
      <w:rPr>
        <w:iCs/>
        <w:sz w:val="20"/>
        <w:szCs w:val="20"/>
      </w:rPr>
      <w:tab/>
    </w:r>
    <w:r w:rsidRPr="000267CB">
      <w:rPr>
        <w:iCs/>
        <w:sz w:val="20"/>
        <w:szCs w:val="20"/>
      </w:rPr>
      <w:t xml:space="preserve">Příloha č. </w:t>
    </w:r>
    <w:r w:rsidR="00C06AB9">
      <w:rPr>
        <w:iCs/>
        <w:sz w:val="20"/>
        <w:szCs w:val="20"/>
      </w:rPr>
      <w:t>5</w:t>
    </w:r>
    <w:r w:rsidRPr="000267CB">
      <w:rPr>
        <w:iCs/>
        <w:sz w:val="20"/>
        <w:szCs w:val="20"/>
      </w:rPr>
      <w:t xml:space="preserve"> </w:t>
    </w:r>
    <w:r w:rsidR="0075689F">
      <w:rPr>
        <w:iCs/>
        <w:sz w:val="20"/>
        <w:szCs w:val="20"/>
      </w:rPr>
      <w:t>V</w:t>
    </w:r>
    <w:r>
      <w:rPr>
        <w:iCs/>
        <w:sz w:val="20"/>
        <w:szCs w:val="20"/>
      </w:rPr>
      <w:t>ýzvy</w:t>
    </w:r>
    <w:r w:rsidRPr="000267CB">
      <w:rPr>
        <w:iCs/>
        <w:sz w:val="20"/>
        <w:szCs w:val="20"/>
      </w:rPr>
      <w:t xml:space="preserve"> </w:t>
    </w:r>
  </w:p>
  <w:p w:rsidR="00197279" w:rsidRPr="000267CB" w:rsidRDefault="00197279">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pStyle w:val="Nadpis6"/>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pStyle w:val="Nadpis9"/>
      <w:suff w:val="nothing"/>
      <w:lvlText w:val=""/>
      <w:lvlJc w:val="left"/>
      <w:pPr>
        <w:tabs>
          <w:tab w:val="num" w:pos="1584"/>
        </w:tabs>
        <w:ind w:left="1584" w:hanging="1584"/>
      </w:pPr>
    </w:lvl>
  </w:abstractNum>
  <w:abstractNum w:abstractNumId="1">
    <w:nsid w:val="00000002"/>
    <w:multiLevelType w:val="multilevel"/>
    <w:tmpl w:val="00000002"/>
    <w:name w:val="WWNum2"/>
    <w:lvl w:ilvl="0">
      <w:start w:val="1"/>
      <w:numFmt w:val="lowerLetter"/>
      <w:lvlText w:val="%1)"/>
      <w:lvlJc w:val="left"/>
      <w:pPr>
        <w:tabs>
          <w:tab w:val="num" w:pos="928"/>
        </w:tabs>
        <w:ind w:left="928"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9560053A"/>
    <w:name w:val="WWNum5"/>
    <w:lvl w:ilvl="0">
      <w:start w:val="12"/>
      <w:numFmt w:val="decimal"/>
      <w:lvlText w:val="%1"/>
      <w:lvlJc w:val="left"/>
      <w:pPr>
        <w:tabs>
          <w:tab w:val="num" w:pos="720"/>
        </w:tabs>
        <w:ind w:left="720" w:hanging="360"/>
      </w:pPr>
      <w:rPr>
        <w:rFonts w:hint="default"/>
      </w:rPr>
    </w:lvl>
    <w:lvl w:ilvl="1">
      <w:start w:val="1"/>
      <w:numFmt w:val="decimal"/>
      <w:pStyle w:val="Sododst"/>
      <w:lvlText w:val="%1.%2"/>
      <w:lvlJc w:val="left"/>
      <w:pPr>
        <w:tabs>
          <w:tab w:val="num" w:pos="644"/>
        </w:tabs>
        <w:ind w:left="644"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3">
    <w:nsid w:val="0000000B"/>
    <w:multiLevelType w:val="multilevel"/>
    <w:tmpl w:val="0000000B"/>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2C02B9F"/>
    <w:multiLevelType w:val="multilevel"/>
    <w:tmpl w:val="0114C5D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03806868"/>
    <w:multiLevelType w:val="hybridMultilevel"/>
    <w:tmpl w:val="6D84D844"/>
    <w:lvl w:ilvl="0" w:tplc="2A903FA4">
      <w:numFmt w:val="bullet"/>
      <w:lvlText w:val=""/>
      <w:lvlJc w:val="left"/>
      <w:pPr>
        <w:ind w:left="720" w:hanging="360"/>
      </w:pPr>
      <w:rPr>
        <w:rFonts w:ascii="Wingdings 3" w:hAnsi="Wingdings 3"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3B44C2B"/>
    <w:multiLevelType w:val="hybridMultilevel"/>
    <w:tmpl w:val="9FF4F96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7">
    <w:nsid w:val="0EBA3102"/>
    <w:multiLevelType w:val="multilevel"/>
    <w:tmpl w:val="B06CC1FE"/>
    <w:lvl w:ilvl="0">
      <w:start w:val="5"/>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8">
    <w:nsid w:val="0FCE72E7"/>
    <w:multiLevelType w:val="multilevel"/>
    <w:tmpl w:val="9C2A9804"/>
    <w:lvl w:ilvl="0">
      <w:start w:val="13"/>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nsid w:val="18465CB3"/>
    <w:multiLevelType w:val="multilevel"/>
    <w:tmpl w:val="E0A824BA"/>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nsid w:val="1BC043AD"/>
    <w:multiLevelType w:val="hybridMultilevel"/>
    <w:tmpl w:val="12B030A6"/>
    <w:lvl w:ilvl="0" w:tplc="04050001">
      <w:start w:val="1"/>
      <w:numFmt w:val="bullet"/>
      <w:lvlText w:val=""/>
      <w:lvlJc w:val="left"/>
      <w:pPr>
        <w:tabs>
          <w:tab w:val="num" w:pos="426"/>
        </w:tabs>
        <w:ind w:left="426" w:hanging="360"/>
      </w:pPr>
      <w:rPr>
        <w:rFonts w:ascii="Symbol" w:hAnsi="Symbo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11">
    <w:nsid w:val="1F1C2CFC"/>
    <w:multiLevelType w:val="multilevel"/>
    <w:tmpl w:val="176628C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15F6BC0"/>
    <w:multiLevelType w:val="multilevel"/>
    <w:tmpl w:val="AE2C4952"/>
    <w:lvl w:ilvl="0">
      <w:start w:val="1"/>
      <w:numFmt w:val="upperRoman"/>
      <w:pStyle w:val="Sodhlavika"/>
      <w:lvlText w:val="%1."/>
      <w:lvlJc w:val="right"/>
      <w:pPr>
        <w:ind w:left="502" w:hanging="360"/>
      </w:pPr>
      <w:rPr>
        <w:rFonts w:hint="default"/>
        <w:b/>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nsid w:val="266405AC"/>
    <w:multiLevelType w:val="hybridMultilevel"/>
    <w:tmpl w:val="8918FD3C"/>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8132E11"/>
    <w:multiLevelType w:val="multilevel"/>
    <w:tmpl w:val="DB4A2220"/>
    <w:lvl w:ilvl="0">
      <w:start w:val="8"/>
      <w:numFmt w:val="decimal"/>
      <w:lvlText w:val="%1"/>
      <w:lvlJc w:val="left"/>
      <w:pPr>
        <w:ind w:left="360" w:hanging="360"/>
      </w:pPr>
      <w:rPr>
        <w:rFonts w:cs="Arial" w:hint="default"/>
        <w:color w:val="auto"/>
      </w:rPr>
    </w:lvl>
    <w:lvl w:ilvl="1">
      <w:start w:val="1"/>
      <w:numFmt w:val="decimal"/>
      <w:lvlText w:val="%1.%2"/>
      <w:lvlJc w:val="left"/>
      <w:pPr>
        <w:ind w:left="502" w:hanging="360"/>
      </w:pPr>
      <w:rPr>
        <w:rFonts w:cs="Arial" w:hint="default"/>
        <w:color w:val="auto"/>
      </w:rPr>
    </w:lvl>
    <w:lvl w:ilvl="2">
      <w:start w:val="1"/>
      <w:numFmt w:val="decimal"/>
      <w:lvlText w:val="%1.%2.%3"/>
      <w:lvlJc w:val="left"/>
      <w:pPr>
        <w:ind w:left="2880" w:hanging="720"/>
      </w:pPr>
      <w:rPr>
        <w:rFonts w:cs="Arial" w:hint="default"/>
        <w:color w:val="auto"/>
      </w:rPr>
    </w:lvl>
    <w:lvl w:ilvl="3">
      <w:start w:val="1"/>
      <w:numFmt w:val="decimal"/>
      <w:lvlText w:val="%1.%2.%3.%4"/>
      <w:lvlJc w:val="left"/>
      <w:pPr>
        <w:ind w:left="3960" w:hanging="720"/>
      </w:pPr>
      <w:rPr>
        <w:rFonts w:cs="Arial" w:hint="default"/>
        <w:color w:val="auto"/>
      </w:rPr>
    </w:lvl>
    <w:lvl w:ilvl="4">
      <w:start w:val="1"/>
      <w:numFmt w:val="decimal"/>
      <w:lvlText w:val="%1.%2.%3.%4.%5"/>
      <w:lvlJc w:val="left"/>
      <w:pPr>
        <w:ind w:left="5400" w:hanging="1080"/>
      </w:pPr>
      <w:rPr>
        <w:rFonts w:cs="Arial" w:hint="default"/>
        <w:color w:val="auto"/>
      </w:rPr>
    </w:lvl>
    <w:lvl w:ilvl="5">
      <w:start w:val="1"/>
      <w:numFmt w:val="decimal"/>
      <w:lvlText w:val="%1.%2.%3.%4.%5.%6"/>
      <w:lvlJc w:val="left"/>
      <w:pPr>
        <w:ind w:left="6480" w:hanging="1080"/>
      </w:pPr>
      <w:rPr>
        <w:rFonts w:cs="Arial" w:hint="default"/>
        <w:color w:val="auto"/>
      </w:rPr>
    </w:lvl>
    <w:lvl w:ilvl="6">
      <w:start w:val="1"/>
      <w:numFmt w:val="decimal"/>
      <w:lvlText w:val="%1.%2.%3.%4.%5.%6.%7"/>
      <w:lvlJc w:val="left"/>
      <w:pPr>
        <w:ind w:left="7920" w:hanging="1440"/>
      </w:pPr>
      <w:rPr>
        <w:rFonts w:cs="Arial" w:hint="default"/>
        <w:color w:val="auto"/>
      </w:rPr>
    </w:lvl>
    <w:lvl w:ilvl="7">
      <w:start w:val="1"/>
      <w:numFmt w:val="decimal"/>
      <w:lvlText w:val="%1.%2.%3.%4.%5.%6.%7.%8"/>
      <w:lvlJc w:val="left"/>
      <w:pPr>
        <w:ind w:left="9000" w:hanging="1440"/>
      </w:pPr>
      <w:rPr>
        <w:rFonts w:cs="Arial" w:hint="default"/>
        <w:color w:val="auto"/>
      </w:rPr>
    </w:lvl>
    <w:lvl w:ilvl="8">
      <w:start w:val="1"/>
      <w:numFmt w:val="decimal"/>
      <w:lvlText w:val="%1.%2.%3.%4.%5.%6.%7.%8.%9"/>
      <w:lvlJc w:val="left"/>
      <w:pPr>
        <w:ind w:left="10080" w:hanging="1440"/>
      </w:pPr>
      <w:rPr>
        <w:rFonts w:cs="Arial" w:hint="default"/>
        <w:color w:val="auto"/>
      </w:rPr>
    </w:lvl>
  </w:abstractNum>
  <w:abstractNum w:abstractNumId="15">
    <w:nsid w:val="281B5777"/>
    <w:multiLevelType w:val="hybridMultilevel"/>
    <w:tmpl w:val="730E712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6">
    <w:nsid w:val="35BF15C6"/>
    <w:multiLevelType w:val="multilevel"/>
    <w:tmpl w:val="DE0E6C7C"/>
    <w:lvl w:ilvl="0">
      <w:start w:val="7"/>
      <w:numFmt w:val="decimal"/>
      <w:lvlText w:val="%1"/>
      <w:lvlJc w:val="left"/>
      <w:pPr>
        <w:ind w:left="360" w:hanging="360"/>
      </w:pPr>
      <w:rPr>
        <w:rFonts w:cs="Arial" w:hint="default"/>
        <w:color w:val="auto"/>
      </w:rPr>
    </w:lvl>
    <w:lvl w:ilvl="1">
      <w:start w:val="1"/>
      <w:numFmt w:val="decimal"/>
      <w:lvlText w:val="%1.%2"/>
      <w:lvlJc w:val="left"/>
      <w:pPr>
        <w:ind w:left="502" w:hanging="360"/>
      </w:pPr>
      <w:rPr>
        <w:rFonts w:cs="Arial" w:hint="default"/>
        <w:color w:val="auto"/>
      </w:rPr>
    </w:lvl>
    <w:lvl w:ilvl="2">
      <w:start w:val="1"/>
      <w:numFmt w:val="decimal"/>
      <w:lvlText w:val="%1.%2.%3"/>
      <w:lvlJc w:val="left"/>
      <w:pPr>
        <w:ind w:left="2880" w:hanging="720"/>
      </w:pPr>
      <w:rPr>
        <w:rFonts w:cs="Arial" w:hint="default"/>
        <w:color w:val="auto"/>
      </w:rPr>
    </w:lvl>
    <w:lvl w:ilvl="3">
      <w:start w:val="1"/>
      <w:numFmt w:val="decimal"/>
      <w:lvlText w:val="%1.%2.%3.%4"/>
      <w:lvlJc w:val="left"/>
      <w:pPr>
        <w:ind w:left="3960" w:hanging="720"/>
      </w:pPr>
      <w:rPr>
        <w:rFonts w:cs="Arial" w:hint="default"/>
        <w:color w:val="auto"/>
      </w:rPr>
    </w:lvl>
    <w:lvl w:ilvl="4">
      <w:start w:val="1"/>
      <w:numFmt w:val="decimal"/>
      <w:lvlText w:val="%1.%2.%3.%4.%5"/>
      <w:lvlJc w:val="left"/>
      <w:pPr>
        <w:ind w:left="5400" w:hanging="1080"/>
      </w:pPr>
      <w:rPr>
        <w:rFonts w:cs="Arial" w:hint="default"/>
        <w:color w:val="auto"/>
      </w:rPr>
    </w:lvl>
    <w:lvl w:ilvl="5">
      <w:start w:val="1"/>
      <w:numFmt w:val="decimal"/>
      <w:lvlText w:val="%1.%2.%3.%4.%5.%6"/>
      <w:lvlJc w:val="left"/>
      <w:pPr>
        <w:ind w:left="6480" w:hanging="1080"/>
      </w:pPr>
      <w:rPr>
        <w:rFonts w:cs="Arial" w:hint="default"/>
        <w:color w:val="auto"/>
      </w:rPr>
    </w:lvl>
    <w:lvl w:ilvl="6">
      <w:start w:val="1"/>
      <w:numFmt w:val="decimal"/>
      <w:lvlText w:val="%1.%2.%3.%4.%5.%6.%7"/>
      <w:lvlJc w:val="left"/>
      <w:pPr>
        <w:ind w:left="7920" w:hanging="1440"/>
      </w:pPr>
      <w:rPr>
        <w:rFonts w:cs="Arial" w:hint="default"/>
        <w:color w:val="auto"/>
      </w:rPr>
    </w:lvl>
    <w:lvl w:ilvl="7">
      <w:start w:val="1"/>
      <w:numFmt w:val="decimal"/>
      <w:lvlText w:val="%1.%2.%3.%4.%5.%6.%7.%8"/>
      <w:lvlJc w:val="left"/>
      <w:pPr>
        <w:ind w:left="9000" w:hanging="1440"/>
      </w:pPr>
      <w:rPr>
        <w:rFonts w:cs="Arial" w:hint="default"/>
        <w:color w:val="auto"/>
      </w:rPr>
    </w:lvl>
    <w:lvl w:ilvl="8">
      <w:start w:val="1"/>
      <w:numFmt w:val="decimal"/>
      <w:lvlText w:val="%1.%2.%3.%4.%5.%6.%7.%8.%9"/>
      <w:lvlJc w:val="left"/>
      <w:pPr>
        <w:ind w:left="10080" w:hanging="1440"/>
      </w:pPr>
      <w:rPr>
        <w:rFonts w:cs="Arial" w:hint="default"/>
        <w:color w:val="auto"/>
      </w:rPr>
    </w:lvl>
  </w:abstractNum>
  <w:abstractNum w:abstractNumId="17">
    <w:nsid w:val="39A2480C"/>
    <w:multiLevelType w:val="multilevel"/>
    <w:tmpl w:val="2AD2193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nsid w:val="3A685AF0"/>
    <w:multiLevelType w:val="hybridMultilevel"/>
    <w:tmpl w:val="738E9F8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42661230"/>
    <w:multiLevelType w:val="multilevel"/>
    <w:tmpl w:val="9942E9F0"/>
    <w:lvl w:ilvl="0">
      <w:start w:val="1"/>
      <w:numFmt w:val="upperRoman"/>
      <w:lvlText w:val="%1."/>
      <w:lvlJc w:val="left"/>
      <w:pPr>
        <w:ind w:left="1080" w:hanging="72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B39063E"/>
    <w:multiLevelType w:val="hybridMultilevel"/>
    <w:tmpl w:val="9FF4F968"/>
    <w:lvl w:ilvl="0" w:tplc="04050017">
      <w:start w:val="1"/>
      <w:numFmt w:val="lowerLetter"/>
      <w:lvlText w:val="%1)"/>
      <w:lvlJc w:val="left"/>
      <w:pPr>
        <w:ind w:left="1434" w:hanging="360"/>
      </w:p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1">
    <w:nsid w:val="4CF05493"/>
    <w:multiLevelType w:val="multilevel"/>
    <w:tmpl w:val="BC5E101C"/>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nsid w:val="509F3252"/>
    <w:multiLevelType w:val="multilevel"/>
    <w:tmpl w:val="4BD0CEC0"/>
    <w:lvl w:ilvl="0">
      <w:start w:val="1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nsid w:val="54C97B5D"/>
    <w:multiLevelType w:val="hybridMultilevel"/>
    <w:tmpl w:val="DFDA4142"/>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511"/>
        </w:tabs>
        <w:ind w:left="1511" w:hanging="360"/>
      </w:pPr>
    </w:lvl>
    <w:lvl w:ilvl="2" w:tplc="0405001B" w:tentative="1">
      <w:start w:val="1"/>
      <w:numFmt w:val="lowerRoman"/>
      <w:lvlText w:val="%3."/>
      <w:lvlJc w:val="right"/>
      <w:pPr>
        <w:tabs>
          <w:tab w:val="num" w:pos="2231"/>
        </w:tabs>
        <w:ind w:left="2231" w:hanging="180"/>
      </w:pPr>
    </w:lvl>
    <w:lvl w:ilvl="3" w:tplc="0405000F" w:tentative="1">
      <w:start w:val="1"/>
      <w:numFmt w:val="decimal"/>
      <w:lvlText w:val="%4."/>
      <w:lvlJc w:val="left"/>
      <w:pPr>
        <w:tabs>
          <w:tab w:val="num" w:pos="2951"/>
        </w:tabs>
        <w:ind w:left="2951" w:hanging="360"/>
      </w:pPr>
    </w:lvl>
    <w:lvl w:ilvl="4" w:tplc="04050019" w:tentative="1">
      <w:start w:val="1"/>
      <w:numFmt w:val="lowerLetter"/>
      <w:lvlText w:val="%5."/>
      <w:lvlJc w:val="left"/>
      <w:pPr>
        <w:tabs>
          <w:tab w:val="num" w:pos="3671"/>
        </w:tabs>
        <w:ind w:left="3671" w:hanging="360"/>
      </w:pPr>
    </w:lvl>
    <w:lvl w:ilvl="5" w:tplc="0405001B" w:tentative="1">
      <w:start w:val="1"/>
      <w:numFmt w:val="lowerRoman"/>
      <w:lvlText w:val="%6."/>
      <w:lvlJc w:val="right"/>
      <w:pPr>
        <w:tabs>
          <w:tab w:val="num" w:pos="4391"/>
        </w:tabs>
        <w:ind w:left="4391" w:hanging="180"/>
      </w:pPr>
    </w:lvl>
    <w:lvl w:ilvl="6" w:tplc="0405000F" w:tentative="1">
      <w:start w:val="1"/>
      <w:numFmt w:val="decimal"/>
      <w:lvlText w:val="%7."/>
      <w:lvlJc w:val="left"/>
      <w:pPr>
        <w:tabs>
          <w:tab w:val="num" w:pos="5111"/>
        </w:tabs>
        <w:ind w:left="5111" w:hanging="360"/>
      </w:pPr>
    </w:lvl>
    <w:lvl w:ilvl="7" w:tplc="04050019" w:tentative="1">
      <w:start w:val="1"/>
      <w:numFmt w:val="lowerLetter"/>
      <w:lvlText w:val="%8."/>
      <w:lvlJc w:val="left"/>
      <w:pPr>
        <w:tabs>
          <w:tab w:val="num" w:pos="5831"/>
        </w:tabs>
        <w:ind w:left="5831" w:hanging="360"/>
      </w:pPr>
    </w:lvl>
    <w:lvl w:ilvl="8" w:tplc="0405001B" w:tentative="1">
      <w:start w:val="1"/>
      <w:numFmt w:val="lowerRoman"/>
      <w:lvlText w:val="%9."/>
      <w:lvlJc w:val="right"/>
      <w:pPr>
        <w:tabs>
          <w:tab w:val="num" w:pos="6551"/>
        </w:tabs>
        <w:ind w:left="6551" w:hanging="180"/>
      </w:pPr>
    </w:lvl>
  </w:abstractNum>
  <w:abstractNum w:abstractNumId="24">
    <w:nsid w:val="580D20F9"/>
    <w:multiLevelType w:val="multilevel"/>
    <w:tmpl w:val="32B6CD4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nsid w:val="58E16D5C"/>
    <w:multiLevelType w:val="hybridMultilevel"/>
    <w:tmpl w:val="9FF4F968"/>
    <w:lvl w:ilvl="0" w:tplc="04050017">
      <w:start w:val="1"/>
      <w:numFmt w:val="lowerLetter"/>
      <w:lvlText w:val="%1)"/>
      <w:lvlJc w:val="left"/>
      <w:pPr>
        <w:ind w:left="1434" w:hanging="360"/>
      </w:pPr>
    </w:lvl>
    <w:lvl w:ilvl="1" w:tplc="04050019">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26">
    <w:nsid w:val="5C991A62"/>
    <w:multiLevelType w:val="multilevel"/>
    <w:tmpl w:val="5E9A966A"/>
    <w:lvl w:ilvl="0">
      <w:start w:val="1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6A0C11D4"/>
    <w:multiLevelType w:val="multilevel"/>
    <w:tmpl w:val="E5AEE9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6D0474EC"/>
    <w:multiLevelType w:val="multilevel"/>
    <w:tmpl w:val="73F04558"/>
    <w:lvl w:ilvl="0">
      <w:start w:val="1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nsid w:val="6F4A3BD0"/>
    <w:multiLevelType w:val="hybridMultilevel"/>
    <w:tmpl w:val="32AC7182"/>
    <w:lvl w:ilvl="0" w:tplc="F4921986">
      <w:start w:val="1"/>
      <w:numFmt w:val="decimal"/>
      <w:lvlText w:val="%1.1"/>
      <w:lvlJc w:val="left"/>
      <w:pPr>
        <w:ind w:left="720" w:hanging="360"/>
      </w:pPr>
      <w:rPr>
        <w:rFonts w:hint="default"/>
      </w:rPr>
    </w:lvl>
    <w:lvl w:ilvl="1" w:tplc="F4921986">
      <w:start w:val="1"/>
      <w:numFmt w:val="decimal"/>
      <w:lvlText w:val="%2.1"/>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F763F34"/>
    <w:multiLevelType w:val="multilevel"/>
    <w:tmpl w:val="D6A61602"/>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nsid w:val="72CA6FA1"/>
    <w:multiLevelType w:val="hybridMultilevel"/>
    <w:tmpl w:val="CB587ED6"/>
    <w:lvl w:ilvl="0" w:tplc="337C63DA">
      <w:start w:val="2"/>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nsid w:val="750B75A1"/>
    <w:multiLevelType w:val="multilevel"/>
    <w:tmpl w:val="00C28EF6"/>
    <w:lvl w:ilvl="0">
      <w:start w:val="1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nsid w:val="782F7B88"/>
    <w:multiLevelType w:val="multilevel"/>
    <w:tmpl w:val="DA70A47A"/>
    <w:lvl w:ilvl="0">
      <w:start w:val="1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nsid w:val="7BD31909"/>
    <w:multiLevelType w:val="multilevel"/>
    <w:tmpl w:val="AD8AFEA6"/>
    <w:lvl w:ilvl="0">
      <w:start w:val="10"/>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0"/>
  </w:num>
  <w:num w:numId="2">
    <w:abstractNumId w:val="1"/>
  </w:num>
  <w:num w:numId="3">
    <w:abstractNumId w:val="2"/>
  </w:num>
  <w:num w:numId="4">
    <w:abstractNumId w:val="5"/>
  </w:num>
  <w:num w:numId="5">
    <w:abstractNumId w:val="27"/>
  </w:num>
  <w:num w:numId="6">
    <w:abstractNumId w:val="19"/>
  </w:num>
  <w:num w:numId="7">
    <w:abstractNumId w:val="29"/>
  </w:num>
  <w:num w:numId="8">
    <w:abstractNumId w:val="6"/>
  </w:num>
  <w:num w:numId="9">
    <w:abstractNumId w:val="12"/>
  </w:num>
  <w:num w:numId="10">
    <w:abstractNumId w:val="24"/>
  </w:num>
  <w:num w:numId="11">
    <w:abstractNumId w:val="7"/>
  </w:num>
  <w:num w:numId="12">
    <w:abstractNumId w:val="30"/>
  </w:num>
  <w:num w:numId="13">
    <w:abstractNumId w:val="16"/>
  </w:num>
  <w:num w:numId="14">
    <w:abstractNumId w:val="20"/>
  </w:num>
  <w:num w:numId="15">
    <w:abstractNumId w:val="25"/>
  </w:num>
  <w:num w:numId="16">
    <w:abstractNumId w:val="9"/>
  </w:num>
  <w:num w:numId="17">
    <w:abstractNumId w:val="34"/>
  </w:num>
  <w:num w:numId="18">
    <w:abstractNumId w:val="33"/>
  </w:num>
  <w:num w:numId="19">
    <w:abstractNumId w:val="22"/>
  </w:num>
  <w:num w:numId="20">
    <w:abstractNumId w:val="28"/>
  </w:num>
  <w:num w:numId="21">
    <w:abstractNumId w:val="8"/>
  </w:num>
  <w:num w:numId="22">
    <w:abstractNumId w:val="32"/>
  </w:num>
  <w:num w:numId="23">
    <w:abstractNumId w:val="3"/>
  </w:num>
  <w:num w:numId="24">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4"/>
  </w:num>
  <w:num w:numId="27">
    <w:abstractNumId w:val="23"/>
  </w:num>
  <w:num w:numId="28">
    <w:abstractNumId w:val="26"/>
  </w:num>
  <w:num w:numId="29">
    <w:abstractNumId w:val="2"/>
  </w:num>
  <w:num w:numId="30">
    <w:abstractNumId w:val="2"/>
  </w:num>
  <w:num w:numId="31">
    <w:abstractNumId w:val="2"/>
  </w:num>
  <w:num w:numId="32">
    <w:abstractNumId w:val="4"/>
  </w:num>
  <w:num w:numId="33">
    <w:abstractNumId w:val="2"/>
  </w:num>
  <w:num w:numId="34">
    <w:abstractNumId w:val="2"/>
  </w:num>
  <w:num w:numId="35">
    <w:abstractNumId w:val="11"/>
  </w:num>
  <w:num w:numId="36">
    <w:abstractNumId w:val="31"/>
  </w:num>
  <w:num w:numId="37">
    <w:abstractNumId w:val="18"/>
  </w:num>
  <w:num w:numId="38">
    <w:abstractNumId w:val="15"/>
  </w:num>
  <w:num w:numId="39">
    <w:abstractNumId w:val="10"/>
  </w:num>
  <w:num w:numId="40">
    <w:abstractNumId w:val="13"/>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E60237"/>
    <w:rsid w:val="00000B5D"/>
    <w:rsid w:val="00002208"/>
    <w:rsid w:val="0000325F"/>
    <w:rsid w:val="000146C6"/>
    <w:rsid w:val="0002086D"/>
    <w:rsid w:val="0002423B"/>
    <w:rsid w:val="00040D94"/>
    <w:rsid w:val="00045E16"/>
    <w:rsid w:val="000523EE"/>
    <w:rsid w:val="00060F46"/>
    <w:rsid w:val="00063256"/>
    <w:rsid w:val="00063404"/>
    <w:rsid w:val="00065C6F"/>
    <w:rsid w:val="000676F5"/>
    <w:rsid w:val="00073FF3"/>
    <w:rsid w:val="0008347F"/>
    <w:rsid w:val="00083ABB"/>
    <w:rsid w:val="000866B8"/>
    <w:rsid w:val="00091F0C"/>
    <w:rsid w:val="00097738"/>
    <w:rsid w:val="000A3CD6"/>
    <w:rsid w:val="000A457D"/>
    <w:rsid w:val="000A4D4B"/>
    <w:rsid w:val="000A79A7"/>
    <w:rsid w:val="000C13EC"/>
    <w:rsid w:val="000C18F3"/>
    <w:rsid w:val="000C6D61"/>
    <w:rsid w:val="000D0075"/>
    <w:rsid w:val="000D3DF5"/>
    <w:rsid w:val="000D467F"/>
    <w:rsid w:val="000D73AF"/>
    <w:rsid w:val="000F4C0A"/>
    <w:rsid w:val="000F68C1"/>
    <w:rsid w:val="000F6F63"/>
    <w:rsid w:val="00100BCE"/>
    <w:rsid w:val="00100D03"/>
    <w:rsid w:val="001016FA"/>
    <w:rsid w:val="0010284F"/>
    <w:rsid w:val="00102EFF"/>
    <w:rsid w:val="0011203A"/>
    <w:rsid w:val="00113449"/>
    <w:rsid w:val="0011614A"/>
    <w:rsid w:val="00121F87"/>
    <w:rsid w:val="00131FEE"/>
    <w:rsid w:val="001369F4"/>
    <w:rsid w:val="00137C15"/>
    <w:rsid w:val="00140ABA"/>
    <w:rsid w:val="001529CE"/>
    <w:rsid w:val="00157515"/>
    <w:rsid w:val="0016048E"/>
    <w:rsid w:val="00162758"/>
    <w:rsid w:val="0016414D"/>
    <w:rsid w:val="00170C15"/>
    <w:rsid w:val="001800B5"/>
    <w:rsid w:val="0019510B"/>
    <w:rsid w:val="00197279"/>
    <w:rsid w:val="001A3A46"/>
    <w:rsid w:val="001A5080"/>
    <w:rsid w:val="001B1402"/>
    <w:rsid w:val="001B1F91"/>
    <w:rsid w:val="001B7664"/>
    <w:rsid w:val="001D12D6"/>
    <w:rsid w:val="001D4EC7"/>
    <w:rsid w:val="001D7FBB"/>
    <w:rsid w:val="001E4881"/>
    <w:rsid w:val="001F4257"/>
    <w:rsid w:val="001F7672"/>
    <w:rsid w:val="0020698B"/>
    <w:rsid w:val="00207A4D"/>
    <w:rsid w:val="002145A4"/>
    <w:rsid w:val="00214D71"/>
    <w:rsid w:val="00224B18"/>
    <w:rsid w:val="002364DE"/>
    <w:rsid w:val="002446DC"/>
    <w:rsid w:val="002501BB"/>
    <w:rsid w:val="002505DF"/>
    <w:rsid w:val="00250F46"/>
    <w:rsid w:val="00262501"/>
    <w:rsid w:val="00263EC1"/>
    <w:rsid w:val="0026406C"/>
    <w:rsid w:val="0026423A"/>
    <w:rsid w:val="00271487"/>
    <w:rsid w:val="002806D0"/>
    <w:rsid w:val="00286D33"/>
    <w:rsid w:val="002932BA"/>
    <w:rsid w:val="002962A2"/>
    <w:rsid w:val="00297030"/>
    <w:rsid w:val="002A42BC"/>
    <w:rsid w:val="002A4384"/>
    <w:rsid w:val="002C34BA"/>
    <w:rsid w:val="002C64A3"/>
    <w:rsid w:val="002E268B"/>
    <w:rsid w:val="002F0751"/>
    <w:rsid w:val="00322489"/>
    <w:rsid w:val="003346C8"/>
    <w:rsid w:val="00337980"/>
    <w:rsid w:val="00341781"/>
    <w:rsid w:val="0034798F"/>
    <w:rsid w:val="00351962"/>
    <w:rsid w:val="00354233"/>
    <w:rsid w:val="00361D8F"/>
    <w:rsid w:val="00363678"/>
    <w:rsid w:val="0036378C"/>
    <w:rsid w:val="003638E5"/>
    <w:rsid w:val="0037398D"/>
    <w:rsid w:val="00381B4C"/>
    <w:rsid w:val="00387E7B"/>
    <w:rsid w:val="003947C1"/>
    <w:rsid w:val="003A66CC"/>
    <w:rsid w:val="003B2151"/>
    <w:rsid w:val="003C022F"/>
    <w:rsid w:val="003D0096"/>
    <w:rsid w:val="003D2F68"/>
    <w:rsid w:val="003D34E4"/>
    <w:rsid w:val="003E0077"/>
    <w:rsid w:val="003E1960"/>
    <w:rsid w:val="003E3B47"/>
    <w:rsid w:val="003F5513"/>
    <w:rsid w:val="003F7EFE"/>
    <w:rsid w:val="0040476F"/>
    <w:rsid w:val="00404ED3"/>
    <w:rsid w:val="0041242F"/>
    <w:rsid w:val="00413569"/>
    <w:rsid w:val="00416B8F"/>
    <w:rsid w:val="004321F4"/>
    <w:rsid w:val="004379B0"/>
    <w:rsid w:val="0044370B"/>
    <w:rsid w:val="00443D60"/>
    <w:rsid w:val="004447AA"/>
    <w:rsid w:val="0044629D"/>
    <w:rsid w:val="00450477"/>
    <w:rsid w:val="004518DD"/>
    <w:rsid w:val="004526CB"/>
    <w:rsid w:val="00454B07"/>
    <w:rsid w:val="00456966"/>
    <w:rsid w:val="004654F3"/>
    <w:rsid w:val="004704D5"/>
    <w:rsid w:val="00473DC2"/>
    <w:rsid w:val="00474BB8"/>
    <w:rsid w:val="00475257"/>
    <w:rsid w:val="00477098"/>
    <w:rsid w:val="00483C17"/>
    <w:rsid w:val="00484E6E"/>
    <w:rsid w:val="0049148F"/>
    <w:rsid w:val="004927E9"/>
    <w:rsid w:val="0049569F"/>
    <w:rsid w:val="004A60B8"/>
    <w:rsid w:val="004A728D"/>
    <w:rsid w:val="004B4B9E"/>
    <w:rsid w:val="004C01BA"/>
    <w:rsid w:val="004C3F59"/>
    <w:rsid w:val="004C59B4"/>
    <w:rsid w:val="004C6D03"/>
    <w:rsid w:val="004D07CE"/>
    <w:rsid w:val="004D1896"/>
    <w:rsid w:val="004F5107"/>
    <w:rsid w:val="004F59BD"/>
    <w:rsid w:val="004F76F7"/>
    <w:rsid w:val="005034D6"/>
    <w:rsid w:val="005065FF"/>
    <w:rsid w:val="005066EF"/>
    <w:rsid w:val="00507DEC"/>
    <w:rsid w:val="00511B87"/>
    <w:rsid w:val="00511C76"/>
    <w:rsid w:val="005153C5"/>
    <w:rsid w:val="00527806"/>
    <w:rsid w:val="00534661"/>
    <w:rsid w:val="005370EB"/>
    <w:rsid w:val="00540190"/>
    <w:rsid w:val="00542B60"/>
    <w:rsid w:val="00544F11"/>
    <w:rsid w:val="0054569B"/>
    <w:rsid w:val="00553263"/>
    <w:rsid w:val="00553DB9"/>
    <w:rsid w:val="00553E29"/>
    <w:rsid w:val="005545EF"/>
    <w:rsid w:val="00562EBB"/>
    <w:rsid w:val="00563755"/>
    <w:rsid w:val="005719ED"/>
    <w:rsid w:val="0057527C"/>
    <w:rsid w:val="005800C2"/>
    <w:rsid w:val="0058272F"/>
    <w:rsid w:val="005852B4"/>
    <w:rsid w:val="00590500"/>
    <w:rsid w:val="005A7460"/>
    <w:rsid w:val="005B6FFD"/>
    <w:rsid w:val="005C1B59"/>
    <w:rsid w:val="005C4436"/>
    <w:rsid w:val="005C48EA"/>
    <w:rsid w:val="005D3631"/>
    <w:rsid w:val="005D71AD"/>
    <w:rsid w:val="005E0021"/>
    <w:rsid w:val="005E13B2"/>
    <w:rsid w:val="005E4854"/>
    <w:rsid w:val="005E6A0C"/>
    <w:rsid w:val="005F00BA"/>
    <w:rsid w:val="005F78AC"/>
    <w:rsid w:val="00600D8A"/>
    <w:rsid w:val="006108E2"/>
    <w:rsid w:val="00610AD4"/>
    <w:rsid w:val="00611555"/>
    <w:rsid w:val="00615FA1"/>
    <w:rsid w:val="00617094"/>
    <w:rsid w:val="00622743"/>
    <w:rsid w:val="006349C0"/>
    <w:rsid w:val="00634C56"/>
    <w:rsid w:val="00634C65"/>
    <w:rsid w:val="006354B8"/>
    <w:rsid w:val="00647538"/>
    <w:rsid w:val="00650B93"/>
    <w:rsid w:val="006650C4"/>
    <w:rsid w:val="006658FF"/>
    <w:rsid w:val="0067224A"/>
    <w:rsid w:val="00674AC9"/>
    <w:rsid w:val="006821E7"/>
    <w:rsid w:val="00686885"/>
    <w:rsid w:val="006900FF"/>
    <w:rsid w:val="00691132"/>
    <w:rsid w:val="00694968"/>
    <w:rsid w:val="006954E3"/>
    <w:rsid w:val="006A30F4"/>
    <w:rsid w:val="006A6EED"/>
    <w:rsid w:val="006A71A6"/>
    <w:rsid w:val="006A7E5A"/>
    <w:rsid w:val="006B3EC3"/>
    <w:rsid w:val="006C2913"/>
    <w:rsid w:val="006C327C"/>
    <w:rsid w:val="006C6034"/>
    <w:rsid w:val="006C7266"/>
    <w:rsid w:val="006D1386"/>
    <w:rsid w:val="00704E4D"/>
    <w:rsid w:val="00707DC3"/>
    <w:rsid w:val="00717815"/>
    <w:rsid w:val="00723740"/>
    <w:rsid w:val="00725AB2"/>
    <w:rsid w:val="007265CA"/>
    <w:rsid w:val="00726809"/>
    <w:rsid w:val="00730A38"/>
    <w:rsid w:val="00733F53"/>
    <w:rsid w:val="00737544"/>
    <w:rsid w:val="0074000C"/>
    <w:rsid w:val="00746366"/>
    <w:rsid w:val="007479B8"/>
    <w:rsid w:val="00755548"/>
    <w:rsid w:val="00755A27"/>
    <w:rsid w:val="00756482"/>
    <w:rsid w:val="0075689F"/>
    <w:rsid w:val="007638DD"/>
    <w:rsid w:val="007665F8"/>
    <w:rsid w:val="0077380C"/>
    <w:rsid w:val="00782A6B"/>
    <w:rsid w:val="007845A4"/>
    <w:rsid w:val="007854BA"/>
    <w:rsid w:val="00795104"/>
    <w:rsid w:val="007974BD"/>
    <w:rsid w:val="007B204B"/>
    <w:rsid w:val="007B56B9"/>
    <w:rsid w:val="007B58E3"/>
    <w:rsid w:val="007B695D"/>
    <w:rsid w:val="007C099F"/>
    <w:rsid w:val="007C5B45"/>
    <w:rsid w:val="007C7164"/>
    <w:rsid w:val="007E48C9"/>
    <w:rsid w:val="007E711D"/>
    <w:rsid w:val="007F3CFD"/>
    <w:rsid w:val="007F61C8"/>
    <w:rsid w:val="00801E6D"/>
    <w:rsid w:val="00810736"/>
    <w:rsid w:val="008131F4"/>
    <w:rsid w:val="00813723"/>
    <w:rsid w:val="008150CE"/>
    <w:rsid w:val="00826E1E"/>
    <w:rsid w:val="008329AD"/>
    <w:rsid w:val="00833484"/>
    <w:rsid w:val="00835843"/>
    <w:rsid w:val="00835C60"/>
    <w:rsid w:val="00840AEF"/>
    <w:rsid w:val="0084276F"/>
    <w:rsid w:val="00846B86"/>
    <w:rsid w:val="00850C76"/>
    <w:rsid w:val="0085330E"/>
    <w:rsid w:val="00854F5A"/>
    <w:rsid w:val="008557FD"/>
    <w:rsid w:val="00855875"/>
    <w:rsid w:val="008572CB"/>
    <w:rsid w:val="00860D99"/>
    <w:rsid w:val="00867E17"/>
    <w:rsid w:val="00872383"/>
    <w:rsid w:val="008776F7"/>
    <w:rsid w:val="00881E29"/>
    <w:rsid w:val="00883E59"/>
    <w:rsid w:val="008B058A"/>
    <w:rsid w:val="008B1726"/>
    <w:rsid w:val="008B2953"/>
    <w:rsid w:val="008C2D37"/>
    <w:rsid w:val="008C5CF7"/>
    <w:rsid w:val="008C6BBF"/>
    <w:rsid w:val="008E5276"/>
    <w:rsid w:val="008F1D2A"/>
    <w:rsid w:val="008F27B4"/>
    <w:rsid w:val="00902DA6"/>
    <w:rsid w:val="00905EDA"/>
    <w:rsid w:val="009065E4"/>
    <w:rsid w:val="009112E2"/>
    <w:rsid w:val="009136CF"/>
    <w:rsid w:val="009269FB"/>
    <w:rsid w:val="00933070"/>
    <w:rsid w:val="00943DBE"/>
    <w:rsid w:val="00944F38"/>
    <w:rsid w:val="00946A1F"/>
    <w:rsid w:val="009610E4"/>
    <w:rsid w:val="00962BAA"/>
    <w:rsid w:val="00964518"/>
    <w:rsid w:val="00964583"/>
    <w:rsid w:val="00965A52"/>
    <w:rsid w:val="00967CCB"/>
    <w:rsid w:val="00970CB6"/>
    <w:rsid w:val="009732F6"/>
    <w:rsid w:val="00981D4F"/>
    <w:rsid w:val="009834FF"/>
    <w:rsid w:val="009852E5"/>
    <w:rsid w:val="009A07FB"/>
    <w:rsid w:val="009A1EA0"/>
    <w:rsid w:val="009A4EE3"/>
    <w:rsid w:val="009B09FE"/>
    <w:rsid w:val="009C2FCA"/>
    <w:rsid w:val="009C65B0"/>
    <w:rsid w:val="009D2078"/>
    <w:rsid w:val="009D25A8"/>
    <w:rsid w:val="009D678F"/>
    <w:rsid w:val="009F4010"/>
    <w:rsid w:val="009F43C0"/>
    <w:rsid w:val="009F5225"/>
    <w:rsid w:val="009F5973"/>
    <w:rsid w:val="00A009A9"/>
    <w:rsid w:val="00A0229C"/>
    <w:rsid w:val="00A03CA9"/>
    <w:rsid w:val="00A04530"/>
    <w:rsid w:val="00A04FC9"/>
    <w:rsid w:val="00A2107E"/>
    <w:rsid w:val="00A231DD"/>
    <w:rsid w:val="00A33596"/>
    <w:rsid w:val="00A3531D"/>
    <w:rsid w:val="00A43FA6"/>
    <w:rsid w:val="00A54CBB"/>
    <w:rsid w:val="00A6284C"/>
    <w:rsid w:val="00A637F9"/>
    <w:rsid w:val="00A72FF4"/>
    <w:rsid w:val="00A734F5"/>
    <w:rsid w:val="00A73E70"/>
    <w:rsid w:val="00A8087E"/>
    <w:rsid w:val="00A844DC"/>
    <w:rsid w:val="00A86461"/>
    <w:rsid w:val="00A87F3E"/>
    <w:rsid w:val="00A976CB"/>
    <w:rsid w:val="00AA1075"/>
    <w:rsid w:val="00AA2D5E"/>
    <w:rsid w:val="00AA487F"/>
    <w:rsid w:val="00AB1EA1"/>
    <w:rsid w:val="00AB4550"/>
    <w:rsid w:val="00AB4BBC"/>
    <w:rsid w:val="00AD21BD"/>
    <w:rsid w:val="00AD2C42"/>
    <w:rsid w:val="00AD3E0A"/>
    <w:rsid w:val="00AE1C3F"/>
    <w:rsid w:val="00AE3265"/>
    <w:rsid w:val="00AF1E1E"/>
    <w:rsid w:val="00AF4B59"/>
    <w:rsid w:val="00B04D69"/>
    <w:rsid w:val="00B06542"/>
    <w:rsid w:val="00B11653"/>
    <w:rsid w:val="00B146C9"/>
    <w:rsid w:val="00B34E03"/>
    <w:rsid w:val="00B361CB"/>
    <w:rsid w:val="00B419C2"/>
    <w:rsid w:val="00B42243"/>
    <w:rsid w:val="00B4265A"/>
    <w:rsid w:val="00B5094F"/>
    <w:rsid w:val="00B5147B"/>
    <w:rsid w:val="00B55634"/>
    <w:rsid w:val="00B566F3"/>
    <w:rsid w:val="00B60563"/>
    <w:rsid w:val="00B64E95"/>
    <w:rsid w:val="00B64EBE"/>
    <w:rsid w:val="00B64F9C"/>
    <w:rsid w:val="00B712DA"/>
    <w:rsid w:val="00B72640"/>
    <w:rsid w:val="00B73E7C"/>
    <w:rsid w:val="00B771D6"/>
    <w:rsid w:val="00B82749"/>
    <w:rsid w:val="00B93B2E"/>
    <w:rsid w:val="00B94C69"/>
    <w:rsid w:val="00B95E4A"/>
    <w:rsid w:val="00B96DB2"/>
    <w:rsid w:val="00BC0664"/>
    <w:rsid w:val="00BC19B0"/>
    <w:rsid w:val="00BC21E7"/>
    <w:rsid w:val="00BC2458"/>
    <w:rsid w:val="00BD04E2"/>
    <w:rsid w:val="00BD0DA1"/>
    <w:rsid w:val="00BD1AFA"/>
    <w:rsid w:val="00BD41F5"/>
    <w:rsid w:val="00BE22E7"/>
    <w:rsid w:val="00BE6316"/>
    <w:rsid w:val="00BE69DC"/>
    <w:rsid w:val="00BE771B"/>
    <w:rsid w:val="00C0127B"/>
    <w:rsid w:val="00C0511F"/>
    <w:rsid w:val="00C06AB9"/>
    <w:rsid w:val="00C11D86"/>
    <w:rsid w:val="00C20AE6"/>
    <w:rsid w:val="00C32130"/>
    <w:rsid w:val="00C35AD3"/>
    <w:rsid w:val="00C3623D"/>
    <w:rsid w:val="00C40673"/>
    <w:rsid w:val="00C4600A"/>
    <w:rsid w:val="00C642ED"/>
    <w:rsid w:val="00C65F1D"/>
    <w:rsid w:val="00C72971"/>
    <w:rsid w:val="00C75D35"/>
    <w:rsid w:val="00C91E6D"/>
    <w:rsid w:val="00C93F9B"/>
    <w:rsid w:val="00C949FB"/>
    <w:rsid w:val="00CA6823"/>
    <w:rsid w:val="00CB7017"/>
    <w:rsid w:val="00CB708D"/>
    <w:rsid w:val="00CC0B1A"/>
    <w:rsid w:val="00CC3694"/>
    <w:rsid w:val="00CC4AC3"/>
    <w:rsid w:val="00CE159C"/>
    <w:rsid w:val="00CE5BD3"/>
    <w:rsid w:val="00CF109A"/>
    <w:rsid w:val="00CF5BA7"/>
    <w:rsid w:val="00D167C5"/>
    <w:rsid w:val="00D16A76"/>
    <w:rsid w:val="00D228A3"/>
    <w:rsid w:val="00D23770"/>
    <w:rsid w:val="00D31FCC"/>
    <w:rsid w:val="00D32372"/>
    <w:rsid w:val="00D353DB"/>
    <w:rsid w:val="00D41382"/>
    <w:rsid w:val="00D41D46"/>
    <w:rsid w:val="00D44541"/>
    <w:rsid w:val="00D47B55"/>
    <w:rsid w:val="00D50B08"/>
    <w:rsid w:val="00D50FAD"/>
    <w:rsid w:val="00D51EEF"/>
    <w:rsid w:val="00D52A42"/>
    <w:rsid w:val="00D6274E"/>
    <w:rsid w:val="00D63D7F"/>
    <w:rsid w:val="00D661ED"/>
    <w:rsid w:val="00D83280"/>
    <w:rsid w:val="00D845DB"/>
    <w:rsid w:val="00D8605F"/>
    <w:rsid w:val="00D919F3"/>
    <w:rsid w:val="00DA3224"/>
    <w:rsid w:val="00DA4F14"/>
    <w:rsid w:val="00DC09FD"/>
    <w:rsid w:val="00DC0F8A"/>
    <w:rsid w:val="00DC21E9"/>
    <w:rsid w:val="00DC5F84"/>
    <w:rsid w:val="00DD3311"/>
    <w:rsid w:val="00DD5401"/>
    <w:rsid w:val="00DE0CC0"/>
    <w:rsid w:val="00DE3051"/>
    <w:rsid w:val="00DE4689"/>
    <w:rsid w:val="00DE5A79"/>
    <w:rsid w:val="00DF570D"/>
    <w:rsid w:val="00E01B66"/>
    <w:rsid w:val="00E038F0"/>
    <w:rsid w:val="00E059E4"/>
    <w:rsid w:val="00E108D6"/>
    <w:rsid w:val="00E155E5"/>
    <w:rsid w:val="00E21345"/>
    <w:rsid w:val="00E377AA"/>
    <w:rsid w:val="00E42CA7"/>
    <w:rsid w:val="00E4446B"/>
    <w:rsid w:val="00E468D7"/>
    <w:rsid w:val="00E5114C"/>
    <w:rsid w:val="00E52D76"/>
    <w:rsid w:val="00E54232"/>
    <w:rsid w:val="00E5776F"/>
    <w:rsid w:val="00E60237"/>
    <w:rsid w:val="00E625A1"/>
    <w:rsid w:val="00E63056"/>
    <w:rsid w:val="00E813B8"/>
    <w:rsid w:val="00E815DF"/>
    <w:rsid w:val="00E848B4"/>
    <w:rsid w:val="00E84CB3"/>
    <w:rsid w:val="00E86DF2"/>
    <w:rsid w:val="00E87E1B"/>
    <w:rsid w:val="00E9714F"/>
    <w:rsid w:val="00EB637B"/>
    <w:rsid w:val="00ED266D"/>
    <w:rsid w:val="00EE129A"/>
    <w:rsid w:val="00EE1350"/>
    <w:rsid w:val="00EE13C9"/>
    <w:rsid w:val="00EE454E"/>
    <w:rsid w:val="00EE531C"/>
    <w:rsid w:val="00EE5331"/>
    <w:rsid w:val="00EF2355"/>
    <w:rsid w:val="00EF7A78"/>
    <w:rsid w:val="00F00F45"/>
    <w:rsid w:val="00F0234F"/>
    <w:rsid w:val="00F07E08"/>
    <w:rsid w:val="00F133BA"/>
    <w:rsid w:val="00F16C07"/>
    <w:rsid w:val="00F335DA"/>
    <w:rsid w:val="00F33F46"/>
    <w:rsid w:val="00F34F91"/>
    <w:rsid w:val="00F37223"/>
    <w:rsid w:val="00F414C8"/>
    <w:rsid w:val="00F507BE"/>
    <w:rsid w:val="00F55633"/>
    <w:rsid w:val="00F62ACA"/>
    <w:rsid w:val="00F704B4"/>
    <w:rsid w:val="00F71545"/>
    <w:rsid w:val="00F76A93"/>
    <w:rsid w:val="00F907FB"/>
    <w:rsid w:val="00F90A71"/>
    <w:rsid w:val="00F92B15"/>
    <w:rsid w:val="00F94581"/>
    <w:rsid w:val="00FA12EC"/>
    <w:rsid w:val="00FA76AC"/>
    <w:rsid w:val="00FB7A1C"/>
    <w:rsid w:val="00FC036A"/>
    <w:rsid w:val="00FC1F1F"/>
    <w:rsid w:val="00FC7EEB"/>
    <w:rsid w:val="00FD40E3"/>
    <w:rsid w:val="00FD582E"/>
    <w:rsid w:val="00FD6274"/>
    <w:rsid w:val="00FD6F63"/>
    <w:rsid w:val="00FE0796"/>
    <w:rsid w:val="00FE23B0"/>
    <w:rsid w:val="00FE4974"/>
    <w:rsid w:val="00FE6348"/>
    <w:rsid w:val="00FF3198"/>
    <w:rsid w:val="00FF453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0237"/>
    <w:pPr>
      <w:suppressAutoHyphens/>
      <w:spacing w:after="0" w:line="240" w:lineRule="auto"/>
    </w:pPr>
    <w:rPr>
      <w:rFonts w:ascii="Times New Roman" w:eastAsia="SimSun" w:hAnsi="Times New Roman" w:cs="Mangal"/>
      <w:kern w:val="1"/>
      <w:sz w:val="24"/>
      <w:szCs w:val="24"/>
      <w:lang w:eastAsia="hi-IN" w:bidi="hi-IN"/>
    </w:rPr>
  </w:style>
  <w:style w:type="paragraph" w:styleId="Nadpis2">
    <w:name w:val="heading 2"/>
    <w:basedOn w:val="Normln"/>
    <w:next w:val="Zkladntext"/>
    <w:link w:val="Nadpis2Char"/>
    <w:qFormat/>
    <w:rsid w:val="00E60237"/>
    <w:pPr>
      <w:keepNext/>
      <w:numPr>
        <w:ilvl w:val="1"/>
        <w:numId w:val="1"/>
      </w:numPr>
      <w:jc w:val="both"/>
      <w:outlineLvl w:val="1"/>
    </w:pPr>
    <w:rPr>
      <w:b/>
      <w:sz w:val="28"/>
    </w:rPr>
  </w:style>
  <w:style w:type="paragraph" w:styleId="Nadpis3">
    <w:name w:val="heading 3"/>
    <w:basedOn w:val="Normln"/>
    <w:next w:val="Zkladntext"/>
    <w:link w:val="Nadpis3Char"/>
    <w:qFormat/>
    <w:rsid w:val="00E60237"/>
    <w:pPr>
      <w:keepNext/>
      <w:numPr>
        <w:ilvl w:val="2"/>
        <w:numId w:val="1"/>
      </w:numPr>
      <w:jc w:val="both"/>
      <w:outlineLvl w:val="2"/>
    </w:pPr>
    <w:rPr>
      <w:b/>
      <w:sz w:val="28"/>
    </w:rPr>
  </w:style>
  <w:style w:type="paragraph" w:styleId="Nadpis4">
    <w:name w:val="heading 4"/>
    <w:basedOn w:val="Normln"/>
    <w:next w:val="Zkladntext"/>
    <w:link w:val="Nadpis4Char"/>
    <w:qFormat/>
    <w:rsid w:val="00E60237"/>
    <w:pPr>
      <w:keepNext/>
      <w:numPr>
        <w:ilvl w:val="3"/>
        <w:numId w:val="1"/>
      </w:numPr>
      <w:jc w:val="both"/>
      <w:outlineLvl w:val="3"/>
    </w:pPr>
  </w:style>
  <w:style w:type="paragraph" w:styleId="Nadpis5">
    <w:name w:val="heading 5"/>
    <w:basedOn w:val="Normln"/>
    <w:next w:val="Zkladntext"/>
    <w:link w:val="Nadpis5Char"/>
    <w:qFormat/>
    <w:rsid w:val="00E60237"/>
    <w:pPr>
      <w:keepNext/>
      <w:numPr>
        <w:ilvl w:val="4"/>
        <w:numId w:val="1"/>
      </w:numPr>
      <w:ind w:left="567" w:hanging="141"/>
      <w:outlineLvl w:val="4"/>
    </w:pPr>
  </w:style>
  <w:style w:type="paragraph" w:styleId="Nadpis6">
    <w:name w:val="heading 6"/>
    <w:basedOn w:val="Normln"/>
    <w:next w:val="Zkladntext"/>
    <w:link w:val="Nadpis6Char"/>
    <w:qFormat/>
    <w:rsid w:val="00E60237"/>
    <w:pPr>
      <w:keepNext/>
      <w:numPr>
        <w:ilvl w:val="5"/>
        <w:numId w:val="1"/>
      </w:numPr>
      <w:outlineLvl w:val="5"/>
    </w:pPr>
    <w:rPr>
      <w:sz w:val="28"/>
    </w:rPr>
  </w:style>
  <w:style w:type="paragraph" w:styleId="Nadpis7">
    <w:name w:val="heading 7"/>
    <w:basedOn w:val="Normln"/>
    <w:next w:val="Zkladntext"/>
    <w:link w:val="Nadpis7Char"/>
    <w:qFormat/>
    <w:rsid w:val="00E60237"/>
    <w:pPr>
      <w:keepNext/>
      <w:numPr>
        <w:ilvl w:val="6"/>
        <w:numId w:val="1"/>
      </w:numPr>
      <w:jc w:val="both"/>
      <w:outlineLvl w:val="6"/>
    </w:pPr>
    <w:rPr>
      <w:b/>
      <w:sz w:val="28"/>
    </w:rPr>
  </w:style>
  <w:style w:type="paragraph" w:styleId="Nadpis8">
    <w:name w:val="heading 8"/>
    <w:basedOn w:val="Normln"/>
    <w:next w:val="Zkladntext"/>
    <w:link w:val="Nadpis8Char"/>
    <w:qFormat/>
    <w:rsid w:val="00E60237"/>
    <w:pPr>
      <w:keepNext/>
      <w:numPr>
        <w:ilvl w:val="7"/>
        <w:numId w:val="1"/>
      </w:numPr>
      <w:tabs>
        <w:tab w:val="left" w:pos="1560"/>
        <w:tab w:val="left" w:pos="3544"/>
        <w:tab w:val="left" w:pos="5529"/>
      </w:tabs>
      <w:ind w:left="709" w:firstLine="71"/>
      <w:outlineLvl w:val="7"/>
    </w:pPr>
  </w:style>
  <w:style w:type="paragraph" w:styleId="Nadpis9">
    <w:name w:val="heading 9"/>
    <w:basedOn w:val="Normln"/>
    <w:next w:val="Zkladntext"/>
    <w:link w:val="Nadpis9Char"/>
    <w:qFormat/>
    <w:rsid w:val="00E60237"/>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E60237"/>
    <w:rPr>
      <w:rFonts w:ascii="Times New Roman" w:eastAsia="SimSun" w:hAnsi="Times New Roman" w:cs="Mangal"/>
      <w:b/>
      <w:kern w:val="1"/>
      <w:sz w:val="28"/>
      <w:szCs w:val="24"/>
      <w:lang w:eastAsia="hi-IN" w:bidi="hi-IN"/>
    </w:rPr>
  </w:style>
  <w:style w:type="character" w:customStyle="1" w:styleId="Nadpis3Char">
    <w:name w:val="Nadpis 3 Char"/>
    <w:basedOn w:val="Standardnpsmoodstavce"/>
    <w:link w:val="Nadpis3"/>
    <w:rsid w:val="00E60237"/>
    <w:rPr>
      <w:rFonts w:ascii="Times New Roman" w:eastAsia="SimSun" w:hAnsi="Times New Roman" w:cs="Mangal"/>
      <w:b/>
      <w:kern w:val="1"/>
      <w:sz w:val="28"/>
      <w:szCs w:val="24"/>
      <w:lang w:eastAsia="hi-IN" w:bidi="hi-IN"/>
    </w:rPr>
  </w:style>
  <w:style w:type="character" w:customStyle="1" w:styleId="Nadpis4Char">
    <w:name w:val="Nadpis 4 Char"/>
    <w:basedOn w:val="Standardnpsmoodstavce"/>
    <w:link w:val="Nadpis4"/>
    <w:rsid w:val="00E60237"/>
    <w:rPr>
      <w:rFonts w:ascii="Times New Roman" w:eastAsia="SimSun" w:hAnsi="Times New Roman" w:cs="Mangal"/>
      <w:kern w:val="1"/>
      <w:sz w:val="24"/>
      <w:szCs w:val="24"/>
      <w:lang w:eastAsia="hi-IN" w:bidi="hi-IN"/>
    </w:rPr>
  </w:style>
  <w:style w:type="character" w:customStyle="1" w:styleId="Nadpis5Char">
    <w:name w:val="Nadpis 5 Char"/>
    <w:basedOn w:val="Standardnpsmoodstavce"/>
    <w:link w:val="Nadpis5"/>
    <w:rsid w:val="00E60237"/>
    <w:rPr>
      <w:rFonts w:ascii="Times New Roman" w:eastAsia="SimSun" w:hAnsi="Times New Roman" w:cs="Mangal"/>
      <w:kern w:val="1"/>
      <w:sz w:val="24"/>
      <w:szCs w:val="24"/>
      <w:lang w:eastAsia="hi-IN" w:bidi="hi-IN"/>
    </w:rPr>
  </w:style>
  <w:style w:type="character" w:customStyle="1" w:styleId="Nadpis6Char">
    <w:name w:val="Nadpis 6 Char"/>
    <w:basedOn w:val="Standardnpsmoodstavce"/>
    <w:link w:val="Nadpis6"/>
    <w:rsid w:val="00E60237"/>
    <w:rPr>
      <w:rFonts w:ascii="Times New Roman" w:eastAsia="SimSun" w:hAnsi="Times New Roman" w:cs="Mangal"/>
      <w:kern w:val="1"/>
      <w:sz w:val="28"/>
      <w:szCs w:val="24"/>
      <w:lang w:eastAsia="hi-IN" w:bidi="hi-IN"/>
    </w:rPr>
  </w:style>
  <w:style w:type="character" w:customStyle="1" w:styleId="Nadpis7Char">
    <w:name w:val="Nadpis 7 Char"/>
    <w:basedOn w:val="Standardnpsmoodstavce"/>
    <w:link w:val="Nadpis7"/>
    <w:rsid w:val="00E60237"/>
    <w:rPr>
      <w:rFonts w:ascii="Times New Roman" w:eastAsia="SimSun" w:hAnsi="Times New Roman" w:cs="Mangal"/>
      <w:b/>
      <w:kern w:val="1"/>
      <w:sz w:val="28"/>
      <w:szCs w:val="24"/>
      <w:lang w:eastAsia="hi-IN" w:bidi="hi-IN"/>
    </w:rPr>
  </w:style>
  <w:style w:type="character" w:customStyle="1" w:styleId="Nadpis8Char">
    <w:name w:val="Nadpis 8 Char"/>
    <w:basedOn w:val="Standardnpsmoodstavce"/>
    <w:link w:val="Nadpis8"/>
    <w:rsid w:val="00E60237"/>
    <w:rPr>
      <w:rFonts w:ascii="Times New Roman" w:eastAsia="SimSun" w:hAnsi="Times New Roman" w:cs="Mangal"/>
      <w:kern w:val="1"/>
      <w:sz w:val="24"/>
      <w:szCs w:val="24"/>
      <w:lang w:eastAsia="hi-IN" w:bidi="hi-IN"/>
    </w:rPr>
  </w:style>
  <w:style w:type="character" w:customStyle="1" w:styleId="Nadpis9Char">
    <w:name w:val="Nadpis 9 Char"/>
    <w:basedOn w:val="Standardnpsmoodstavce"/>
    <w:link w:val="Nadpis9"/>
    <w:rsid w:val="00E60237"/>
    <w:rPr>
      <w:rFonts w:ascii="Times New Roman" w:eastAsia="SimSun" w:hAnsi="Times New Roman" w:cs="Mangal"/>
      <w:kern w:val="1"/>
      <w:sz w:val="24"/>
      <w:szCs w:val="24"/>
      <w:lang w:eastAsia="hi-IN" w:bidi="hi-IN"/>
    </w:rPr>
  </w:style>
  <w:style w:type="character" w:customStyle="1" w:styleId="ZkladntextChar">
    <w:name w:val="Základní text Char"/>
    <w:rsid w:val="00E60237"/>
    <w:rPr>
      <w:sz w:val="24"/>
      <w:lang w:val="cs-CZ" w:eastAsia="ar-SA" w:bidi="ar-SA"/>
    </w:rPr>
  </w:style>
  <w:style w:type="paragraph" w:styleId="Zkladntext">
    <w:name w:val="Body Text"/>
    <w:basedOn w:val="Normln"/>
    <w:link w:val="ZkladntextChar1"/>
    <w:rsid w:val="00E60237"/>
  </w:style>
  <w:style w:type="character" w:customStyle="1" w:styleId="ZkladntextChar1">
    <w:name w:val="Základní text Char1"/>
    <w:basedOn w:val="Standardnpsmoodstavce"/>
    <w:link w:val="Zkladntext"/>
    <w:rsid w:val="00E60237"/>
    <w:rPr>
      <w:rFonts w:ascii="Times New Roman" w:eastAsia="SimSun" w:hAnsi="Times New Roman" w:cs="Mangal"/>
      <w:kern w:val="1"/>
      <w:sz w:val="24"/>
      <w:szCs w:val="24"/>
      <w:lang w:eastAsia="hi-IN" w:bidi="hi-IN"/>
    </w:rPr>
  </w:style>
  <w:style w:type="paragraph" w:customStyle="1" w:styleId="Zkladntext21">
    <w:name w:val="Základní text 21"/>
    <w:basedOn w:val="Normln"/>
    <w:rsid w:val="00E60237"/>
    <w:pPr>
      <w:tabs>
        <w:tab w:val="left" w:pos="709"/>
      </w:tabs>
      <w:jc w:val="both"/>
    </w:pPr>
  </w:style>
  <w:style w:type="paragraph" w:styleId="Zpat">
    <w:name w:val="footer"/>
    <w:basedOn w:val="Normln"/>
    <w:link w:val="ZpatChar"/>
    <w:uiPriority w:val="99"/>
    <w:rsid w:val="00E60237"/>
    <w:pPr>
      <w:suppressLineNumbers/>
      <w:tabs>
        <w:tab w:val="center" w:pos="4536"/>
        <w:tab w:val="right" w:pos="9072"/>
      </w:tabs>
    </w:pPr>
  </w:style>
  <w:style w:type="character" w:customStyle="1" w:styleId="ZpatChar">
    <w:name w:val="Zápatí Char"/>
    <w:basedOn w:val="Standardnpsmoodstavce"/>
    <w:link w:val="Zpat"/>
    <w:uiPriority w:val="99"/>
    <w:rsid w:val="00E60237"/>
    <w:rPr>
      <w:rFonts w:ascii="Times New Roman" w:eastAsia="SimSun" w:hAnsi="Times New Roman" w:cs="Mangal"/>
      <w:kern w:val="1"/>
      <w:sz w:val="24"/>
      <w:szCs w:val="24"/>
      <w:lang w:eastAsia="hi-IN" w:bidi="hi-IN"/>
    </w:rPr>
  </w:style>
  <w:style w:type="paragraph" w:customStyle="1" w:styleId="Zkladntextodsazen21">
    <w:name w:val="Základní text odsazený 21"/>
    <w:basedOn w:val="Normln"/>
    <w:rsid w:val="00E60237"/>
    <w:pPr>
      <w:ind w:left="426" w:hanging="426"/>
      <w:jc w:val="both"/>
    </w:pPr>
    <w:rPr>
      <w:rFonts w:ascii="Arial" w:hAnsi="Arial" w:cs="Arial"/>
      <w:sz w:val="22"/>
    </w:rPr>
  </w:style>
  <w:style w:type="paragraph" w:styleId="Zhlav">
    <w:name w:val="header"/>
    <w:basedOn w:val="Normln"/>
    <w:link w:val="ZhlavChar"/>
    <w:rsid w:val="00E60237"/>
    <w:pPr>
      <w:suppressLineNumbers/>
      <w:tabs>
        <w:tab w:val="center" w:pos="4819"/>
        <w:tab w:val="right" w:pos="9638"/>
      </w:tabs>
    </w:pPr>
  </w:style>
  <w:style w:type="character" w:customStyle="1" w:styleId="ZhlavChar">
    <w:name w:val="Záhlaví Char"/>
    <w:basedOn w:val="Standardnpsmoodstavce"/>
    <w:link w:val="Zhlav"/>
    <w:rsid w:val="00E60237"/>
    <w:rPr>
      <w:rFonts w:ascii="Times New Roman" w:eastAsia="SimSun" w:hAnsi="Times New Roman" w:cs="Mangal"/>
      <w:kern w:val="1"/>
      <w:sz w:val="24"/>
      <w:szCs w:val="24"/>
      <w:lang w:eastAsia="hi-IN" w:bidi="hi-IN"/>
    </w:rPr>
  </w:style>
  <w:style w:type="paragraph" w:customStyle="1" w:styleId="FormtovanvHTML1">
    <w:name w:val="Formátovaný v HTML1"/>
    <w:basedOn w:val="Normln"/>
    <w:rsid w:val="00E60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styleId="Odstavecseseznamem">
    <w:name w:val="List Paragraph"/>
    <w:basedOn w:val="Normln"/>
    <w:uiPriority w:val="34"/>
    <w:qFormat/>
    <w:rsid w:val="00E60237"/>
    <w:pPr>
      <w:ind w:left="708"/>
    </w:pPr>
    <w:rPr>
      <w:szCs w:val="21"/>
    </w:rPr>
  </w:style>
  <w:style w:type="paragraph" w:styleId="Bezmezer">
    <w:name w:val="No Spacing"/>
    <w:qFormat/>
    <w:rsid w:val="00E60237"/>
    <w:pPr>
      <w:suppressAutoHyphens/>
      <w:spacing w:after="0" w:line="240" w:lineRule="auto"/>
    </w:pPr>
    <w:rPr>
      <w:rFonts w:ascii="Calibri" w:eastAsia="Calibri" w:hAnsi="Calibri" w:cs="Wingdings"/>
      <w:lang w:eastAsia="ar-SA"/>
    </w:rPr>
  </w:style>
  <w:style w:type="paragraph" w:styleId="Textbubliny">
    <w:name w:val="Balloon Text"/>
    <w:basedOn w:val="Normln"/>
    <w:link w:val="TextbublinyChar"/>
    <w:uiPriority w:val="99"/>
    <w:semiHidden/>
    <w:unhideWhenUsed/>
    <w:rsid w:val="00610AD4"/>
    <w:rPr>
      <w:rFonts w:ascii="Tahoma" w:hAnsi="Tahoma"/>
      <w:sz w:val="16"/>
      <w:szCs w:val="14"/>
    </w:rPr>
  </w:style>
  <w:style w:type="character" w:customStyle="1" w:styleId="TextbublinyChar">
    <w:name w:val="Text bubliny Char"/>
    <w:basedOn w:val="Standardnpsmoodstavce"/>
    <w:link w:val="Textbubliny"/>
    <w:uiPriority w:val="99"/>
    <w:semiHidden/>
    <w:rsid w:val="00610AD4"/>
    <w:rPr>
      <w:rFonts w:ascii="Tahoma" w:eastAsia="SimSun" w:hAnsi="Tahoma" w:cs="Mangal"/>
      <w:kern w:val="1"/>
      <w:sz w:val="16"/>
      <w:szCs w:val="14"/>
      <w:lang w:eastAsia="hi-IN" w:bidi="hi-IN"/>
    </w:rPr>
  </w:style>
  <w:style w:type="paragraph" w:customStyle="1" w:styleId="Sodhlavika">
    <w:name w:val="_Sod hlavička"/>
    <w:basedOn w:val="Zkladntext"/>
    <w:link w:val="SodhlavikaChar"/>
    <w:qFormat/>
    <w:rsid w:val="00483C17"/>
    <w:pPr>
      <w:numPr>
        <w:numId w:val="9"/>
      </w:numPr>
      <w:tabs>
        <w:tab w:val="left" w:pos="426"/>
      </w:tabs>
      <w:spacing w:before="360" w:line="200" w:lineRule="atLeast"/>
      <w:ind w:left="360"/>
    </w:pPr>
    <w:rPr>
      <w:b/>
      <w:sz w:val="22"/>
      <w:szCs w:val="22"/>
    </w:rPr>
  </w:style>
  <w:style w:type="paragraph" w:customStyle="1" w:styleId="Sododst">
    <w:name w:val="_Sod odst"/>
    <w:basedOn w:val="Zkladntext"/>
    <w:link w:val="SododstChar"/>
    <w:qFormat/>
    <w:rsid w:val="00483C17"/>
    <w:pPr>
      <w:numPr>
        <w:ilvl w:val="1"/>
        <w:numId w:val="30"/>
      </w:numPr>
      <w:spacing w:before="240"/>
      <w:jc w:val="both"/>
    </w:pPr>
    <w:rPr>
      <w:sz w:val="22"/>
      <w:szCs w:val="22"/>
    </w:rPr>
  </w:style>
  <w:style w:type="character" w:customStyle="1" w:styleId="SodhlavikaChar">
    <w:name w:val="_Sod hlavička Char"/>
    <w:basedOn w:val="ZkladntextChar1"/>
    <w:link w:val="Sodhlavika"/>
    <w:rsid w:val="00483C17"/>
    <w:rPr>
      <w:rFonts w:ascii="Times New Roman" w:eastAsia="SimSun" w:hAnsi="Times New Roman" w:cs="Mangal"/>
      <w:b/>
      <w:kern w:val="1"/>
      <w:sz w:val="24"/>
      <w:szCs w:val="24"/>
      <w:lang w:eastAsia="hi-IN" w:bidi="hi-IN"/>
    </w:rPr>
  </w:style>
  <w:style w:type="character" w:customStyle="1" w:styleId="SododstChar">
    <w:name w:val="_Sod odst Char"/>
    <w:basedOn w:val="ZkladntextChar1"/>
    <w:link w:val="Sododst"/>
    <w:rsid w:val="00483C17"/>
    <w:rPr>
      <w:rFonts w:ascii="Times New Roman" w:eastAsia="SimSun" w:hAnsi="Times New Roman" w:cs="Mangal"/>
      <w:kern w:val="1"/>
      <w:sz w:val="24"/>
      <w:szCs w:val="24"/>
      <w:lang w:eastAsia="hi-IN" w:bidi="hi-IN"/>
    </w:rPr>
  </w:style>
  <w:style w:type="character" w:customStyle="1" w:styleId="WW8Num9z0">
    <w:name w:val="WW8Num9z0"/>
    <w:rsid w:val="00756482"/>
    <w:rPr>
      <w:b/>
      <w:bCs/>
    </w:rPr>
  </w:style>
  <w:style w:type="character" w:customStyle="1" w:styleId="WW8Num12z4">
    <w:name w:val="WW8Num12z4"/>
    <w:rsid w:val="00214D71"/>
    <w:rPr>
      <w:rFonts w:ascii="Courier New" w:hAnsi="Courier New" w:cs="Courier New"/>
    </w:rPr>
  </w:style>
  <w:style w:type="paragraph" w:customStyle="1" w:styleId="Zkladntextodsazen31">
    <w:name w:val="Základní text odsazený 31"/>
    <w:basedOn w:val="Normln"/>
    <w:rsid w:val="00214D71"/>
    <w:pPr>
      <w:ind w:left="720" w:hanging="720"/>
    </w:pPr>
    <w:rPr>
      <w:rFonts w:eastAsia="Times New Roman" w:cs="Times New Roman"/>
      <w:kern w:val="0"/>
      <w:szCs w:val="20"/>
      <w:lang w:eastAsia="ar-SA" w:bidi="ar-SA"/>
    </w:rPr>
  </w:style>
  <w:style w:type="paragraph" w:customStyle="1" w:styleId="Default">
    <w:name w:val="Default"/>
    <w:rsid w:val="00214D71"/>
    <w:pPr>
      <w:suppressAutoHyphens/>
      <w:spacing w:after="0" w:line="240" w:lineRule="auto"/>
    </w:pPr>
    <w:rPr>
      <w:rFonts w:ascii="JohnSans Text Pro" w:eastAsia="SimSun" w:hAnsi="JohnSans Text Pro" w:cs="JohnSans Text Pro"/>
      <w:color w:val="000000"/>
      <w:kern w:val="1"/>
      <w:sz w:val="24"/>
      <w:szCs w:val="24"/>
      <w:lang w:eastAsia="hi-IN" w:bidi="hi-IN"/>
    </w:rPr>
  </w:style>
  <w:style w:type="paragraph" w:customStyle="1" w:styleId="FormtovanvHTML2">
    <w:name w:val="Formátovaný v HTML2"/>
    <w:basedOn w:val="Normln"/>
    <w:rsid w:val="00280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character" w:styleId="Hypertextovodkaz">
    <w:name w:val="Hyperlink"/>
    <w:basedOn w:val="Standardnpsmoodstavce"/>
    <w:uiPriority w:val="99"/>
    <w:unhideWhenUsed/>
    <w:rsid w:val="007854BA"/>
    <w:rPr>
      <w:color w:val="0000FF" w:themeColor="hyperlink"/>
      <w:u w:val="single"/>
    </w:rPr>
  </w:style>
  <w:style w:type="paragraph" w:customStyle="1" w:styleId="Zkladntextodsazen22">
    <w:name w:val="Základní text odsazený 22"/>
    <w:basedOn w:val="Normln"/>
    <w:rsid w:val="00A734F5"/>
    <w:pPr>
      <w:ind w:left="709" w:hanging="709"/>
    </w:pPr>
    <w:rPr>
      <w:rFonts w:eastAsia="Times New Roman" w:cs="Times New Roman"/>
      <w:kern w:val="0"/>
      <w:szCs w:val="20"/>
      <w:lang w:eastAsia="ar-SA" w:bidi="ar-SA"/>
    </w:rPr>
  </w:style>
  <w:style w:type="character" w:styleId="Odkaznakoment">
    <w:name w:val="annotation reference"/>
    <w:basedOn w:val="Standardnpsmoodstavce"/>
    <w:uiPriority w:val="99"/>
    <w:semiHidden/>
    <w:unhideWhenUsed/>
    <w:rsid w:val="007845A4"/>
    <w:rPr>
      <w:sz w:val="16"/>
      <w:szCs w:val="16"/>
    </w:rPr>
  </w:style>
  <w:style w:type="paragraph" w:styleId="Textkomente">
    <w:name w:val="annotation text"/>
    <w:basedOn w:val="Normln"/>
    <w:link w:val="TextkomenteChar"/>
    <w:uiPriority w:val="99"/>
    <w:semiHidden/>
    <w:unhideWhenUsed/>
    <w:rsid w:val="007845A4"/>
    <w:rPr>
      <w:sz w:val="20"/>
      <w:szCs w:val="18"/>
    </w:rPr>
  </w:style>
  <w:style w:type="character" w:customStyle="1" w:styleId="TextkomenteChar">
    <w:name w:val="Text komentáře Char"/>
    <w:basedOn w:val="Standardnpsmoodstavce"/>
    <w:link w:val="Textkomente"/>
    <w:uiPriority w:val="99"/>
    <w:semiHidden/>
    <w:rsid w:val="007845A4"/>
    <w:rPr>
      <w:rFonts w:ascii="Times New Roman" w:eastAsia="SimSun" w:hAnsi="Times New Roman" w:cs="Mangal"/>
      <w:kern w:val="1"/>
      <w:sz w:val="20"/>
      <w:szCs w:val="18"/>
      <w:lang w:eastAsia="hi-IN" w:bidi="hi-IN"/>
    </w:rPr>
  </w:style>
  <w:style w:type="paragraph" w:styleId="Pedmtkomente">
    <w:name w:val="annotation subject"/>
    <w:basedOn w:val="Textkomente"/>
    <w:next w:val="Textkomente"/>
    <w:link w:val="PedmtkomenteChar"/>
    <w:uiPriority w:val="99"/>
    <w:semiHidden/>
    <w:unhideWhenUsed/>
    <w:rsid w:val="007845A4"/>
    <w:rPr>
      <w:b/>
      <w:bCs/>
    </w:rPr>
  </w:style>
  <w:style w:type="character" w:customStyle="1" w:styleId="PedmtkomenteChar">
    <w:name w:val="Předmět komentáře Char"/>
    <w:basedOn w:val="TextkomenteChar"/>
    <w:link w:val="Pedmtkomente"/>
    <w:uiPriority w:val="99"/>
    <w:semiHidden/>
    <w:rsid w:val="007845A4"/>
    <w:rPr>
      <w:rFonts w:ascii="Times New Roman" w:eastAsia="SimSun" w:hAnsi="Times New Roman" w:cs="Mangal"/>
      <w:b/>
      <w:bCs/>
      <w:kern w:val="1"/>
      <w:sz w:val="20"/>
      <w:szCs w:val="18"/>
      <w:lang w:eastAsia="hi-IN" w:bidi="hi-IN"/>
    </w:rPr>
  </w:style>
  <w:style w:type="table" w:styleId="Mkatabulky">
    <w:name w:val="Table Grid"/>
    <w:basedOn w:val="Normlntabulka"/>
    <w:uiPriority w:val="59"/>
    <w:unhideWhenUsed/>
    <w:rsid w:val="008F27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958CE-39B3-414A-8A5A-88360D9B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11</Pages>
  <Words>5604</Words>
  <Characters>33068</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
    </vt:vector>
  </TitlesOfParts>
  <Company>VST s.r.o.</Company>
  <LinksUpToDate>false</LinksUpToDate>
  <CharactersWithSpaces>38595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Míka</dc:creator>
  <cp:lastModifiedBy>Petr</cp:lastModifiedBy>
  <cp:revision>15</cp:revision>
  <cp:lastPrinted>2021-03-05T09:31:00Z</cp:lastPrinted>
  <dcterms:created xsi:type="dcterms:W3CDTF">2017-08-14T13:39:00Z</dcterms:created>
  <dcterms:modified xsi:type="dcterms:W3CDTF">2021-03-05T09:34:00Z</dcterms:modified>
</cp:coreProperties>
</file>